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0A419" w14:textId="77777777" w:rsidR="00CE221F" w:rsidRPr="00CE221F" w:rsidRDefault="00CE221F" w:rsidP="00CE221F">
      <w:pPr>
        <w:spacing w:before="100" w:beforeAutospacing="1" w:after="100" w:afterAutospacing="1" w:line="240" w:lineRule="auto"/>
        <w:jc w:val="left"/>
        <w:outlineLvl w:val="0"/>
        <w:rPr>
          <w:rFonts w:eastAsia="Times New Roman" w:cs="Times New Roman"/>
          <w:b/>
          <w:bCs/>
          <w:kern w:val="36"/>
          <w:sz w:val="48"/>
          <w:szCs w:val="48"/>
          <w:lang w:eastAsia="fr-FR"/>
          <w14:ligatures w14:val="none"/>
        </w:rPr>
      </w:pPr>
      <w:r w:rsidRPr="00CE221F">
        <w:rPr>
          <w:rFonts w:eastAsia="Times New Roman" w:cs="Times New Roman"/>
          <w:b/>
          <w:bCs/>
          <w:kern w:val="36"/>
          <w:sz w:val="48"/>
          <w:szCs w:val="48"/>
          <w:lang w:eastAsia="fr-FR"/>
          <w14:ligatures w14:val="none"/>
        </w:rPr>
        <w:t>Exercices d'Application : Discussion et Conclusion de Mémoire QSE</w:t>
      </w:r>
    </w:p>
    <w:p w14:paraId="6A08A214" w14:textId="1C8E15DC" w:rsidR="00CE221F" w:rsidRPr="00CE221F" w:rsidRDefault="00CE221F" w:rsidP="00CE221F">
      <w:pPr>
        <w:spacing w:after="0" w:line="240" w:lineRule="auto"/>
        <w:jc w:val="left"/>
        <w:rPr>
          <w:rFonts w:eastAsia="Times New Roman" w:cs="Times New Roman"/>
          <w:kern w:val="0"/>
          <w:szCs w:val="24"/>
          <w:lang w:eastAsia="fr-FR"/>
          <w14:ligatures w14:val="none"/>
        </w:rPr>
      </w:pPr>
    </w:p>
    <w:p w14:paraId="683EC370" w14:textId="3ED9CE94" w:rsidR="00CE221F" w:rsidRPr="00CE221F" w:rsidRDefault="00CE221F" w:rsidP="00CE221F">
      <w:pPr>
        <w:spacing w:before="100" w:beforeAutospacing="1" w:after="100" w:afterAutospacing="1" w:line="240" w:lineRule="auto"/>
        <w:jc w:val="left"/>
        <w:outlineLvl w:val="1"/>
        <w:rPr>
          <w:rFonts w:eastAsia="Times New Roman" w:cs="Times New Roman"/>
          <w:b/>
          <w:bCs/>
          <w:kern w:val="0"/>
          <w:sz w:val="36"/>
          <w:szCs w:val="36"/>
          <w:lang w:eastAsia="fr-FR"/>
          <w14:ligatures w14:val="none"/>
        </w:rPr>
      </w:pPr>
      <w:r w:rsidRPr="00CE221F">
        <w:rPr>
          <w:rFonts w:eastAsia="Times New Roman" w:cs="Times New Roman"/>
          <w:b/>
          <w:bCs/>
          <w:kern w:val="0"/>
          <w:sz w:val="36"/>
          <w:szCs w:val="36"/>
          <w:lang w:eastAsia="fr-FR"/>
          <w14:ligatures w14:val="none"/>
        </w:rPr>
        <w:t xml:space="preserve">EXERCICE </w:t>
      </w:r>
      <w:r>
        <w:rPr>
          <w:rFonts w:eastAsia="Times New Roman" w:cs="Times New Roman"/>
          <w:b/>
          <w:bCs/>
          <w:kern w:val="0"/>
          <w:sz w:val="36"/>
          <w:szCs w:val="36"/>
          <w:lang w:eastAsia="fr-FR"/>
          <w14:ligatures w14:val="none"/>
        </w:rPr>
        <w:t>1</w:t>
      </w:r>
      <w:r w:rsidRPr="00CE221F">
        <w:rPr>
          <w:rFonts w:eastAsia="Times New Roman" w:cs="Times New Roman"/>
          <w:b/>
          <w:bCs/>
          <w:kern w:val="0"/>
          <w:sz w:val="36"/>
          <w:szCs w:val="36"/>
          <w:lang w:eastAsia="fr-FR"/>
          <w14:ligatures w14:val="none"/>
        </w:rPr>
        <w:t xml:space="preserve"> : Identifier et corriger les erreurs de discussion</w:t>
      </w:r>
    </w:p>
    <w:p w14:paraId="4ADC8849"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Contexte :</w:t>
      </w:r>
      <w:r w:rsidRPr="00CE221F">
        <w:rPr>
          <w:rFonts w:eastAsia="Times New Roman" w:cs="Times New Roman"/>
          <w:kern w:val="0"/>
          <w:szCs w:val="24"/>
          <w:lang w:eastAsia="fr-FR"/>
          <w14:ligatures w14:val="none"/>
        </w:rPr>
        <w:t xml:space="preserve"> Extrait d'une discussion de mémoire sur la certification ISO 9001 dans des PME.</w:t>
      </w:r>
    </w:p>
    <w:p w14:paraId="0965483E"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Texte soumis :</w:t>
      </w:r>
    </w:p>
    <w:p w14:paraId="0D911F55"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i/>
          <w:iCs/>
          <w:kern w:val="0"/>
          <w:szCs w:val="24"/>
          <w:lang w:eastAsia="fr-FR"/>
          <w14:ligatures w14:val="none"/>
        </w:rPr>
        <w:t>"Nos résultats montrent que 67% des PME certifiées ISO 9001 ont vu leur chiffre d'affaires augmenter. C'est un excellent résultat qui prouve que la certification est très utile. Toutes les PME devraient se faire certifier. La certification ISO 9001 garantit la satisfaction client et l'amélioration des performances. Selon Dupont (2020), la qualité est importante pour les entreprises. Notre étude est parfaite et ne présente aucune limite puisque nous avons interrogé 50 entreprises, ce qui est beaucoup. Les autres chercheurs qui ont trouvé des résultats différents se sont probablement trompés dans leur méthodologie."</w:t>
      </w:r>
    </w:p>
    <w:p w14:paraId="136BCB2F"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Votre mission :</w:t>
      </w:r>
    </w:p>
    <w:p w14:paraId="295E929B" w14:textId="77777777" w:rsidR="00CE221F" w:rsidRPr="00CE221F" w:rsidRDefault="00CE221F" w:rsidP="00CE221F">
      <w:pPr>
        <w:numPr>
          <w:ilvl w:val="0"/>
          <w:numId w:val="3"/>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Identifiez au moins 6 erreurs ou problèmes dans ce texte</w:t>
      </w:r>
    </w:p>
    <w:p w14:paraId="2C2B178E" w14:textId="77777777" w:rsidR="00CE221F" w:rsidRDefault="00CE221F" w:rsidP="00CE221F">
      <w:pPr>
        <w:numPr>
          <w:ilvl w:val="0"/>
          <w:numId w:val="3"/>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Réécrivez le paragraphe de manière appropriée (200-250 mots)</w:t>
      </w:r>
    </w:p>
    <w:p w14:paraId="73291C92" w14:textId="77777777" w:rsidR="00CE221F" w:rsidRPr="00CE221F" w:rsidRDefault="00CE221F" w:rsidP="00CE221F">
      <w:pPr>
        <w:pBdr>
          <w:bottom w:val="single" w:sz="4" w:space="1" w:color="auto"/>
        </w:pBdr>
        <w:spacing w:before="100" w:beforeAutospacing="1" w:after="100" w:afterAutospacing="1" w:line="240" w:lineRule="auto"/>
        <w:jc w:val="left"/>
        <w:rPr>
          <w:rFonts w:eastAsia="Times New Roman" w:cs="Times New Roman"/>
          <w:kern w:val="0"/>
          <w:szCs w:val="24"/>
          <w:lang w:eastAsia="fr-FR"/>
          <w14:ligatures w14:val="none"/>
        </w:rPr>
      </w:pPr>
    </w:p>
    <w:p w14:paraId="783D1AB6" w14:textId="55F4F24D" w:rsidR="00CE221F" w:rsidRPr="00CE221F" w:rsidRDefault="00CE221F" w:rsidP="00CE221F">
      <w:pPr>
        <w:spacing w:before="100" w:beforeAutospacing="1" w:after="100" w:afterAutospacing="1" w:line="240" w:lineRule="auto"/>
        <w:jc w:val="left"/>
        <w:outlineLvl w:val="1"/>
        <w:rPr>
          <w:rFonts w:eastAsia="Times New Roman" w:cs="Times New Roman"/>
          <w:b/>
          <w:bCs/>
          <w:kern w:val="0"/>
          <w:sz w:val="36"/>
          <w:szCs w:val="36"/>
          <w:lang w:eastAsia="fr-FR"/>
          <w14:ligatures w14:val="none"/>
        </w:rPr>
      </w:pPr>
      <w:r w:rsidRPr="00CE221F">
        <w:rPr>
          <w:rFonts w:eastAsia="Times New Roman" w:cs="Times New Roman"/>
          <w:b/>
          <w:bCs/>
          <w:kern w:val="0"/>
          <w:sz w:val="36"/>
          <w:szCs w:val="36"/>
          <w:lang w:eastAsia="fr-FR"/>
          <w14:ligatures w14:val="none"/>
        </w:rPr>
        <w:t xml:space="preserve">EXERCICE </w:t>
      </w:r>
      <w:r>
        <w:rPr>
          <w:rFonts w:eastAsia="Times New Roman" w:cs="Times New Roman"/>
          <w:b/>
          <w:bCs/>
          <w:kern w:val="0"/>
          <w:sz w:val="36"/>
          <w:szCs w:val="36"/>
          <w:lang w:eastAsia="fr-FR"/>
          <w14:ligatures w14:val="none"/>
        </w:rPr>
        <w:t>2</w:t>
      </w:r>
      <w:r w:rsidRPr="00CE221F">
        <w:rPr>
          <w:rFonts w:eastAsia="Times New Roman" w:cs="Times New Roman"/>
          <w:b/>
          <w:bCs/>
          <w:kern w:val="0"/>
          <w:sz w:val="36"/>
          <w:szCs w:val="36"/>
          <w:lang w:eastAsia="fr-FR"/>
          <w14:ligatures w14:val="none"/>
        </w:rPr>
        <w:t xml:space="preserve"> : Confronter résultats et littérature</w:t>
      </w:r>
    </w:p>
    <w:p w14:paraId="5B36AEA7"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Contexte :</w:t>
      </w:r>
      <w:r w:rsidRPr="00CE221F">
        <w:rPr>
          <w:rFonts w:eastAsia="Times New Roman" w:cs="Times New Roman"/>
          <w:kern w:val="0"/>
          <w:szCs w:val="24"/>
          <w:lang w:eastAsia="fr-FR"/>
          <w14:ligatures w14:val="none"/>
        </w:rPr>
        <w:t xml:space="preserve"> Votre mémoire porte sur la prévention des risques psychosociaux (RPS) dans le secteur bancaire.</w:t>
      </w:r>
    </w:p>
    <w:p w14:paraId="5BD7244B"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Votre résultat :</w:t>
      </w:r>
      <w:r w:rsidRPr="00CE221F">
        <w:rPr>
          <w:rFonts w:eastAsia="Times New Roman" w:cs="Times New Roman"/>
          <w:kern w:val="0"/>
          <w:szCs w:val="24"/>
          <w:lang w:eastAsia="fr-FR"/>
          <w14:ligatures w14:val="none"/>
        </w:rPr>
        <w:t xml:space="preserve"> "Contre toute attente, nos entretiens révèlent que les dispositifs d'écoute psychologique (cellules d'écoute, numéros verts) sont utilisés par seulement 8% des employés déclarant vivre un mal-être au travail. 73% d'entre eux préfèrent se confier à leurs collègues ou ne parler à personne."</w:t>
      </w:r>
    </w:p>
    <w:p w14:paraId="6798331A"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Éléments de littérature disponibles :</w:t>
      </w:r>
    </w:p>
    <w:p w14:paraId="54ED4ED3" w14:textId="77777777" w:rsidR="00CE221F" w:rsidRDefault="00CE221F" w:rsidP="00CE221F">
      <w:pPr>
        <w:numPr>
          <w:ilvl w:val="0"/>
          <w:numId w:val="9"/>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Dejours (1995) : théorie de la souffrance au travail et stratégies défensives</w:t>
      </w:r>
    </w:p>
    <w:p w14:paraId="5C648733" w14:textId="6E348EAA" w:rsidR="00D917F7" w:rsidRPr="00CE221F" w:rsidRDefault="00D917F7" w:rsidP="00D917F7">
      <w:pPr>
        <w:spacing w:before="100" w:beforeAutospacing="1" w:after="100" w:afterAutospacing="1" w:line="240" w:lineRule="auto"/>
        <w:ind w:left="720"/>
        <w:jc w:val="left"/>
        <w:rPr>
          <w:rFonts w:eastAsia="Times New Roman" w:cs="Times New Roman"/>
          <w:kern w:val="0"/>
          <w:szCs w:val="24"/>
          <w:lang w:eastAsia="fr-FR"/>
          <w14:ligatures w14:val="none"/>
        </w:rPr>
      </w:pPr>
      <w:r w:rsidRPr="00D917F7">
        <w:rPr>
          <w:rFonts w:eastAsia="Times New Roman" w:cs="Times New Roman"/>
          <w:kern w:val="0"/>
          <w:szCs w:val="24"/>
          <w:lang w:eastAsia="fr-FR"/>
          <w14:ligatures w14:val="none"/>
        </w:rPr>
        <w:t>https://books.google.fr/books?hl=en&amp;lr=&amp;id=6ywAEQAAQBAJ&amp;oi=fnd&amp;pg=PA45&amp;dq=info:RvgVfimomuUJ:scholar.google.com&amp;ots=oeqvdyrNxL&amp;sig=yANQWHhxyTk2OQYutyGQH5l6maw&amp;redir_esc=y#v=onepage&amp;q&amp;f=false</w:t>
      </w:r>
    </w:p>
    <w:p w14:paraId="2EF5E173" w14:textId="77777777" w:rsidR="00CE221F" w:rsidRDefault="00CE221F" w:rsidP="00CE221F">
      <w:pPr>
        <w:numPr>
          <w:ilvl w:val="0"/>
          <w:numId w:val="9"/>
        </w:numPr>
        <w:spacing w:before="100" w:beforeAutospacing="1" w:after="100" w:afterAutospacing="1" w:line="240" w:lineRule="auto"/>
        <w:jc w:val="left"/>
        <w:rPr>
          <w:rFonts w:eastAsia="Times New Roman" w:cs="Times New Roman"/>
          <w:kern w:val="0"/>
          <w:szCs w:val="24"/>
          <w:lang w:eastAsia="fr-FR"/>
          <w14:ligatures w14:val="none"/>
        </w:rPr>
      </w:pPr>
      <w:proofErr w:type="spellStart"/>
      <w:r w:rsidRPr="00CE221F">
        <w:rPr>
          <w:rFonts w:eastAsia="Times New Roman" w:cs="Times New Roman"/>
          <w:kern w:val="0"/>
          <w:szCs w:val="24"/>
          <w:lang w:eastAsia="fr-FR"/>
          <w14:ligatures w14:val="none"/>
        </w:rPr>
        <w:t>Lhuilier</w:t>
      </w:r>
      <w:proofErr w:type="spellEnd"/>
      <w:r w:rsidRPr="00CE221F">
        <w:rPr>
          <w:rFonts w:eastAsia="Times New Roman" w:cs="Times New Roman"/>
          <w:kern w:val="0"/>
          <w:szCs w:val="24"/>
          <w:lang w:eastAsia="fr-FR"/>
          <w14:ligatures w14:val="none"/>
        </w:rPr>
        <w:t xml:space="preserve"> (2010) : stigmatisation associée aux consultations "psy" en entreprise</w:t>
      </w:r>
    </w:p>
    <w:p w14:paraId="71F95C2E" w14:textId="570D119A" w:rsidR="00D917F7" w:rsidRPr="00CE221F" w:rsidRDefault="00D917F7" w:rsidP="00D917F7">
      <w:pPr>
        <w:spacing w:before="100" w:beforeAutospacing="1" w:after="100" w:afterAutospacing="1" w:line="240" w:lineRule="auto"/>
        <w:ind w:left="708"/>
        <w:jc w:val="left"/>
        <w:rPr>
          <w:rFonts w:eastAsia="Times New Roman" w:cs="Times New Roman"/>
          <w:kern w:val="0"/>
          <w:szCs w:val="24"/>
          <w:lang w:eastAsia="fr-FR"/>
          <w14:ligatures w14:val="none"/>
        </w:rPr>
      </w:pPr>
      <w:r w:rsidRPr="00D917F7">
        <w:rPr>
          <w:rFonts w:eastAsia="Times New Roman" w:cs="Times New Roman"/>
          <w:kern w:val="0"/>
          <w:szCs w:val="24"/>
          <w:lang w:eastAsia="fr-FR"/>
          <w14:ligatures w14:val="none"/>
        </w:rPr>
        <w:lastRenderedPageBreak/>
        <w:t>https://stm-cairn-info.ezpaarse.univ-paris1.fr/revue-sciences-sociales-et-sante-2010-2-page-31?lang=fr</w:t>
      </w:r>
    </w:p>
    <w:p w14:paraId="29D6C8BA" w14:textId="77777777" w:rsidR="00CE221F" w:rsidRDefault="00CE221F" w:rsidP="00CE221F">
      <w:pPr>
        <w:numPr>
          <w:ilvl w:val="0"/>
          <w:numId w:val="9"/>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Clot (2015) : importance des collectifs de travail comme ressource</w:t>
      </w:r>
    </w:p>
    <w:p w14:paraId="79AE48C4" w14:textId="6BC99466" w:rsidR="00D917F7" w:rsidRPr="00CE221F" w:rsidRDefault="00D917F7" w:rsidP="00D917F7">
      <w:pPr>
        <w:spacing w:before="100" w:beforeAutospacing="1" w:after="100" w:afterAutospacing="1" w:line="240" w:lineRule="auto"/>
        <w:ind w:left="708"/>
        <w:jc w:val="left"/>
        <w:rPr>
          <w:rFonts w:eastAsia="Times New Roman" w:cs="Times New Roman"/>
          <w:kern w:val="0"/>
          <w:szCs w:val="24"/>
          <w:lang w:eastAsia="fr-FR"/>
          <w14:ligatures w14:val="none"/>
        </w:rPr>
      </w:pPr>
      <w:r w:rsidRPr="00D917F7">
        <w:rPr>
          <w:rFonts w:eastAsia="Times New Roman" w:cs="Times New Roman"/>
          <w:kern w:val="0"/>
          <w:szCs w:val="24"/>
          <w:lang w:eastAsia="fr-FR"/>
          <w14:ligatures w14:val="none"/>
        </w:rPr>
        <w:t>https://stm-cairn-info.ezpaarse.univ-paris1.fr/le-travail-a-coeur--9782707185310-page-5?lang=fr</w:t>
      </w:r>
    </w:p>
    <w:p w14:paraId="2FDF5A25" w14:textId="77777777" w:rsidR="00CE221F" w:rsidRPr="00CE221F" w:rsidRDefault="00CE221F" w:rsidP="00CE221F">
      <w:pPr>
        <w:numPr>
          <w:ilvl w:val="0"/>
          <w:numId w:val="9"/>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Études RH : 68% des salariés craignent des répercussions sur leur carrière s'ils utilisent les dispositifs d'aide psychologique</w:t>
      </w:r>
    </w:p>
    <w:p w14:paraId="2691F75D"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Votre mission :</w:t>
      </w:r>
      <w:r w:rsidRPr="00CE221F">
        <w:rPr>
          <w:rFonts w:eastAsia="Times New Roman" w:cs="Times New Roman"/>
          <w:kern w:val="0"/>
          <w:szCs w:val="24"/>
          <w:lang w:eastAsia="fr-FR"/>
          <w14:ligatures w14:val="none"/>
        </w:rPr>
        <w:t xml:space="preserve"> Rédigez un paragraphe de discussion (300-350 mots) qui :</w:t>
      </w:r>
    </w:p>
    <w:p w14:paraId="48CB6DEC" w14:textId="77777777" w:rsidR="00CE221F" w:rsidRPr="00CE221F" w:rsidRDefault="00CE221F" w:rsidP="00CE221F">
      <w:pPr>
        <w:numPr>
          <w:ilvl w:val="0"/>
          <w:numId w:val="10"/>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Part du résultat inattendu</w:t>
      </w:r>
    </w:p>
    <w:p w14:paraId="3F44C6FC" w14:textId="77777777" w:rsidR="00CE221F" w:rsidRPr="00CE221F" w:rsidRDefault="00CE221F" w:rsidP="00CE221F">
      <w:pPr>
        <w:numPr>
          <w:ilvl w:val="0"/>
          <w:numId w:val="10"/>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Propose au moins 2 explications théoriques en mobilisant la littérature fournie</w:t>
      </w:r>
    </w:p>
    <w:p w14:paraId="4C9279A1" w14:textId="77777777" w:rsidR="00CE221F" w:rsidRPr="00CE221F" w:rsidRDefault="00CE221F" w:rsidP="00CE221F">
      <w:pPr>
        <w:numPr>
          <w:ilvl w:val="0"/>
          <w:numId w:val="10"/>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Analyse les implications de ce résultat pour les pratiques RH</w:t>
      </w:r>
    </w:p>
    <w:p w14:paraId="2A50E54A" w14:textId="77777777" w:rsidR="00CE221F" w:rsidRPr="00CE221F" w:rsidRDefault="00CE221F" w:rsidP="00CE221F">
      <w:pPr>
        <w:numPr>
          <w:ilvl w:val="0"/>
          <w:numId w:val="10"/>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Nuance ou enrichit les travaux existants</w:t>
      </w:r>
    </w:p>
    <w:p w14:paraId="7C790C84" w14:textId="77777777" w:rsidR="00CE221F" w:rsidRPr="00CE221F" w:rsidRDefault="00CE221F" w:rsidP="00CE221F">
      <w:pPr>
        <w:spacing w:after="0"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pict w14:anchorId="7502C350">
          <v:rect id="_x0000_i1030" style="width:0;height:1.5pt" o:hralign="center" o:hrstd="t" o:hr="t" fillcolor="#a0a0a0" stroked="f"/>
        </w:pict>
      </w:r>
    </w:p>
    <w:p w14:paraId="4AE20C7A" w14:textId="316D1C47" w:rsidR="00CE221F" w:rsidRPr="00CE221F" w:rsidRDefault="00CE221F" w:rsidP="00CE221F">
      <w:pPr>
        <w:spacing w:before="100" w:beforeAutospacing="1" w:after="100" w:afterAutospacing="1" w:line="240" w:lineRule="auto"/>
        <w:jc w:val="left"/>
        <w:outlineLvl w:val="1"/>
        <w:rPr>
          <w:rFonts w:eastAsia="Times New Roman" w:cs="Times New Roman"/>
          <w:b/>
          <w:bCs/>
          <w:kern w:val="0"/>
          <w:sz w:val="36"/>
          <w:szCs w:val="36"/>
          <w:lang w:eastAsia="fr-FR"/>
          <w14:ligatures w14:val="none"/>
        </w:rPr>
      </w:pPr>
      <w:r w:rsidRPr="00CE221F">
        <w:rPr>
          <w:rFonts w:eastAsia="Times New Roman" w:cs="Times New Roman"/>
          <w:b/>
          <w:bCs/>
          <w:kern w:val="0"/>
          <w:sz w:val="36"/>
          <w:szCs w:val="36"/>
          <w:lang w:eastAsia="fr-FR"/>
          <w14:ligatures w14:val="none"/>
        </w:rPr>
        <w:t xml:space="preserve">EXERCICE </w:t>
      </w:r>
      <w:r>
        <w:rPr>
          <w:rFonts w:eastAsia="Times New Roman" w:cs="Times New Roman"/>
          <w:b/>
          <w:bCs/>
          <w:kern w:val="0"/>
          <w:sz w:val="36"/>
          <w:szCs w:val="36"/>
          <w:lang w:eastAsia="fr-FR"/>
          <w14:ligatures w14:val="none"/>
        </w:rPr>
        <w:t>3</w:t>
      </w:r>
      <w:r w:rsidRPr="00CE221F">
        <w:rPr>
          <w:rFonts w:eastAsia="Times New Roman" w:cs="Times New Roman"/>
          <w:b/>
          <w:bCs/>
          <w:kern w:val="0"/>
          <w:sz w:val="36"/>
          <w:szCs w:val="36"/>
          <w:lang w:eastAsia="fr-FR"/>
          <w14:ligatures w14:val="none"/>
        </w:rPr>
        <w:t xml:space="preserve"> : Reconnaître ses limites avec lucidité</w:t>
      </w:r>
    </w:p>
    <w:p w14:paraId="5D058D25"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Contexte :</w:t>
      </w:r>
      <w:r w:rsidRPr="00CE221F">
        <w:rPr>
          <w:rFonts w:eastAsia="Times New Roman" w:cs="Times New Roman"/>
          <w:kern w:val="0"/>
          <w:szCs w:val="24"/>
          <w:lang w:eastAsia="fr-FR"/>
          <w14:ligatures w14:val="none"/>
        </w:rPr>
        <w:t xml:space="preserve"> Voici trois extraits de sections "limites" provenant de mémoires différents.</w:t>
      </w:r>
    </w:p>
    <w:p w14:paraId="3904A2B4"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Extrait A :</w:t>
      </w:r>
      <w:r w:rsidRPr="00CE221F">
        <w:rPr>
          <w:rFonts w:eastAsia="Times New Roman" w:cs="Times New Roman"/>
          <w:kern w:val="0"/>
          <w:szCs w:val="24"/>
          <w:lang w:eastAsia="fr-FR"/>
          <w14:ligatures w14:val="none"/>
        </w:rPr>
        <w:t xml:space="preserve"> </w:t>
      </w:r>
      <w:r w:rsidRPr="00CE221F">
        <w:rPr>
          <w:rFonts w:eastAsia="Times New Roman" w:cs="Times New Roman"/>
          <w:i/>
          <w:iCs/>
          <w:kern w:val="0"/>
          <w:szCs w:val="24"/>
          <w:lang w:eastAsia="fr-FR"/>
          <w14:ligatures w14:val="none"/>
        </w:rPr>
        <w:t>"Notre étude comporte des limites. D'abord, nous n'avons interrogé que 15 entreprises, ce qui est peu. Ensuite, nous n'avons pas eu le temps de faire des entretiens plus longs. Enfin, nous aurions dû utiliser des questionnaires mais nous ne savions pas bien les faire. Ces limites sont importantes."</w:t>
      </w:r>
    </w:p>
    <w:p w14:paraId="01E29A34"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Extrait B :</w:t>
      </w:r>
      <w:r w:rsidRPr="00CE221F">
        <w:rPr>
          <w:rFonts w:eastAsia="Times New Roman" w:cs="Times New Roman"/>
          <w:kern w:val="0"/>
          <w:szCs w:val="24"/>
          <w:lang w:eastAsia="fr-FR"/>
          <w14:ligatures w14:val="none"/>
        </w:rPr>
        <w:t xml:space="preserve"> </w:t>
      </w:r>
      <w:r w:rsidRPr="00CE221F">
        <w:rPr>
          <w:rFonts w:eastAsia="Times New Roman" w:cs="Times New Roman"/>
          <w:i/>
          <w:iCs/>
          <w:kern w:val="0"/>
          <w:szCs w:val="24"/>
          <w:lang w:eastAsia="fr-FR"/>
          <w14:ligatures w14:val="none"/>
        </w:rPr>
        <w:t xml:space="preserve">"Notre recherche présente trois limites méthodologiques. Premièrement, l'échantillon de 15 PME, bien que permettant une analyse qualitative approfondie, limite la </w:t>
      </w:r>
      <w:proofErr w:type="spellStart"/>
      <w:r w:rsidRPr="00CE221F">
        <w:rPr>
          <w:rFonts w:eastAsia="Times New Roman" w:cs="Times New Roman"/>
          <w:i/>
          <w:iCs/>
          <w:kern w:val="0"/>
          <w:szCs w:val="24"/>
          <w:lang w:eastAsia="fr-FR"/>
          <w14:ligatures w14:val="none"/>
        </w:rPr>
        <w:t>généralisabilité</w:t>
      </w:r>
      <w:proofErr w:type="spellEnd"/>
      <w:r w:rsidRPr="00CE221F">
        <w:rPr>
          <w:rFonts w:eastAsia="Times New Roman" w:cs="Times New Roman"/>
          <w:i/>
          <w:iCs/>
          <w:kern w:val="0"/>
          <w:szCs w:val="24"/>
          <w:lang w:eastAsia="fr-FR"/>
          <w14:ligatures w14:val="none"/>
        </w:rPr>
        <w:t xml:space="preserve"> statistique de nos conclusions. Deuxièmement, l'absence de mesures quantitatives avant/après empêche d'isoler l'effet spécifique des actions QSE des autres facteurs contextuels. Troisièmement, le biais de désirabilité sociale inhérent aux entretiens a pu conduire certains répondants à surestimer leur conformité réglementaire."</w:t>
      </w:r>
    </w:p>
    <w:p w14:paraId="6D4262F4"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Extrait C :</w:t>
      </w:r>
      <w:r w:rsidRPr="00CE221F">
        <w:rPr>
          <w:rFonts w:eastAsia="Times New Roman" w:cs="Times New Roman"/>
          <w:kern w:val="0"/>
          <w:szCs w:val="24"/>
          <w:lang w:eastAsia="fr-FR"/>
          <w14:ligatures w14:val="none"/>
        </w:rPr>
        <w:t xml:space="preserve"> </w:t>
      </w:r>
      <w:r w:rsidRPr="00CE221F">
        <w:rPr>
          <w:rFonts w:eastAsia="Times New Roman" w:cs="Times New Roman"/>
          <w:i/>
          <w:iCs/>
          <w:kern w:val="0"/>
          <w:szCs w:val="24"/>
          <w:lang w:eastAsia="fr-FR"/>
          <w14:ligatures w14:val="none"/>
        </w:rPr>
        <w:t>"Cette étude ne présente aucune limite significative car nous avons respecté rigoureusement notre protocole méthodologique et obtenu les données prévues. Les quelques difficultés rencontrées ont été résolues et n'affectent pas la validité de nos résultats."</w:t>
      </w:r>
    </w:p>
    <w:p w14:paraId="26DB0EF9"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Votre mission :</w:t>
      </w:r>
    </w:p>
    <w:p w14:paraId="3CDA3941" w14:textId="77777777" w:rsidR="00CE221F" w:rsidRPr="00CE221F" w:rsidRDefault="00CE221F" w:rsidP="00CE221F">
      <w:pPr>
        <w:numPr>
          <w:ilvl w:val="0"/>
          <w:numId w:val="11"/>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Évaluez chaque extrait : pertinence, ton, utilité scientifique</w:t>
      </w:r>
    </w:p>
    <w:p w14:paraId="1AD34171" w14:textId="77777777" w:rsidR="00CE221F" w:rsidRPr="00CE221F" w:rsidRDefault="00CE221F" w:rsidP="00CE221F">
      <w:pPr>
        <w:numPr>
          <w:ilvl w:val="0"/>
          <w:numId w:val="11"/>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Classez-les du meilleur au moins bon en justifiant</w:t>
      </w:r>
    </w:p>
    <w:p w14:paraId="358242D3" w14:textId="77777777" w:rsidR="00CE221F" w:rsidRPr="00CE221F" w:rsidRDefault="00CE221F" w:rsidP="00CE221F">
      <w:pPr>
        <w:numPr>
          <w:ilvl w:val="0"/>
          <w:numId w:val="11"/>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Proposez une réécriture de l'extrait A (100-150 mots)</w:t>
      </w:r>
    </w:p>
    <w:p w14:paraId="614A6A06" w14:textId="77777777" w:rsidR="00CE221F" w:rsidRPr="00CE221F" w:rsidRDefault="00CE221F" w:rsidP="00CE221F">
      <w:pPr>
        <w:spacing w:after="0"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pict w14:anchorId="060BD9F7">
          <v:rect id="_x0000_i1031" style="width:0;height:1.5pt" o:hralign="center" o:hrstd="t" o:hr="t" fillcolor="#a0a0a0" stroked="f"/>
        </w:pict>
      </w:r>
    </w:p>
    <w:p w14:paraId="2EE45702" w14:textId="77777777" w:rsidR="00CE221F" w:rsidRPr="00CE221F" w:rsidRDefault="00CE221F" w:rsidP="00CE221F">
      <w:pPr>
        <w:spacing w:before="100" w:beforeAutospacing="1" w:after="100" w:afterAutospacing="1" w:line="240" w:lineRule="auto"/>
        <w:jc w:val="left"/>
        <w:outlineLvl w:val="0"/>
        <w:rPr>
          <w:rFonts w:eastAsia="Times New Roman" w:cs="Times New Roman"/>
          <w:b/>
          <w:bCs/>
          <w:kern w:val="36"/>
          <w:sz w:val="48"/>
          <w:szCs w:val="48"/>
          <w:lang w:eastAsia="fr-FR"/>
          <w14:ligatures w14:val="none"/>
        </w:rPr>
      </w:pPr>
      <w:r w:rsidRPr="00CE221F">
        <w:rPr>
          <w:rFonts w:eastAsia="Times New Roman" w:cs="Times New Roman"/>
          <w:b/>
          <w:bCs/>
          <w:kern w:val="36"/>
          <w:sz w:val="48"/>
          <w:szCs w:val="48"/>
          <w:lang w:eastAsia="fr-FR"/>
          <w14:ligatures w14:val="none"/>
        </w:rPr>
        <w:t>Exercices Drag &amp; Drop : Construire une Conclusion de Mémoire QSE</w:t>
      </w:r>
    </w:p>
    <w:p w14:paraId="08EAA0E7" w14:textId="6409A9F4" w:rsidR="00CE221F" w:rsidRPr="00CE221F" w:rsidRDefault="00CE221F" w:rsidP="00CE221F">
      <w:pPr>
        <w:spacing w:before="100" w:beforeAutospacing="1" w:after="100" w:afterAutospacing="1" w:line="240" w:lineRule="auto"/>
        <w:jc w:val="left"/>
        <w:outlineLvl w:val="1"/>
        <w:rPr>
          <w:rFonts w:eastAsia="Times New Roman" w:cs="Times New Roman"/>
          <w:b/>
          <w:bCs/>
          <w:kern w:val="0"/>
          <w:sz w:val="36"/>
          <w:szCs w:val="36"/>
          <w:lang w:eastAsia="fr-FR"/>
          <w14:ligatures w14:val="none"/>
        </w:rPr>
      </w:pPr>
      <w:r w:rsidRPr="00CE221F">
        <w:rPr>
          <w:rFonts w:eastAsia="Times New Roman" w:cs="Times New Roman"/>
          <w:b/>
          <w:bCs/>
          <w:kern w:val="0"/>
          <w:sz w:val="36"/>
          <w:szCs w:val="36"/>
          <w:lang w:eastAsia="fr-FR"/>
          <w14:ligatures w14:val="none"/>
        </w:rPr>
        <w:t xml:space="preserve">EXERCICE </w:t>
      </w:r>
      <w:r w:rsidR="002C748C">
        <w:rPr>
          <w:rFonts w:eastAsia="Times New Roman" w:cs="Times New Roman"/>
          <w:b/>
          <w:bCs/>
          <w:kern w:val="0"/>
          <w:sz w:val="36"/>
          <w:szCs w:val="36"/>
          <w:lang w:eastAsia="fr-FR"/>
          <w14:ligatures w14:val="none"/>
        </w:rPr>
        <w:t>4</w:t>
      </w:r>
      <w:r w:rsidRPr="00CE221F">
        <w:rPr>
          <w:rFonts w:eastAsia="Times New Roman" w:cs="Times New Roman"/>
          <w:b/>
          <w:bCs/>
          <w:kern w:val="0"/>
          <w:sz w:val="36"/>
          <w:szCs w:val="36"/>
          <w:lang w:eastAsia="fr-FR"/>
          <w14:ligatures w14:val="none"/>
        </w:rPr>
        <w:t xml:space="preserve"> : Ordonner les éléments d'une conclusion</w:t>
      </w:r>
    </w:p>
    <w:p w14:paraId="2C2B61BC"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Consigne :</w:t>
      </w:r>
      <w:r w:rsidRPr="00CE221F">
        <w:rPr>
          <w:rFonts w:eastAsia="Times New Roman" w:cs="Times New Roman"/>
          <w:kern w:val="0"/>
          <w:szCs w:val="24"/>
          <w:lang w:eastAsia="fr-FR"/>
          <w14:ligatures w14:val="none"/>
        </w:rPr>
        <w:t xml:space="preserve"> Voici les différentes parties d'une conclusion mélangées. Remettez-les dans le bon ordre (numérotez de 1 à 7).</w:t>
      </w:r>
    </w:p>
    <w:p w14:paraId="17513C65"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Contexte :</w:t>
      </w:r>
      <w:r w:rsidRPr="00CE221F">
        <w:rPr>
          <w:rFonts w:eastAsia="Times New Roman" w:cs="Times New Roman"/>
          <w:kern w:val="0"/>
          <w:szCs w:val="24"/>
          <w:lang w:eastAsia="fr-FR"/>
          <w14:ligatures w14:val="none"/>
        </w:rPr>
        <w:t xml:space="preserve"> Mémoire sur la gestion des déchets dangereux dans les laboratoires de recherche universitaires.</w:t>
      </w:r>
    </w:p>
    <w:p w14:paraId="2286B307"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Éléments à ordonner :</w:t>
      </w:r>
    </w:p>
    <w:p w14:paraId="248EE032"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A.</w:t>
      </w:r>
      <w:r w:rsidRPr="00CE221F">
        <w:rPr>
          <w:rFonts w:eastAsia="Times New Roman" w:cs="Times New Roman"/>
          <w:kern w:val="0"/>
          <w:szCs w:val="24"/>
          <w:lang w:eastAsia="fr-FR"/>
          <w14:ligatures w14:val="none"/>
        </w:rPr>
        <w:t xml:space="preserve"> "Ces conclusions doivent être interprétées avec prudence. Notre étude se limite à trois universités franciliennes et la période d'observation de six mois reste insuffisante pour mesurer les changements de comportement à long terme."</w:t>
      </w:r>
    </w:p>
    <w:p w14:paraId="183BB10A"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B.</w:t>
      </w:r>
      <w:r w:rsidRPr="00CE221F">
        <w:rPr>
          <w:rFonts w:eastAsia="Times New Roman" w:cs="Times New Roman"/>
          <w:kern w:val="0"/>
          <w:szCs w:val="24"/>
          <w:lang w:eastAsia="fr-FR"/>
          <w14:ligatures w14:val="none"/>
        </w:rPr>
        <w:t xml:space="preserve"> "Ce travail ouvre plusieurs perspectives. Une étude comparative internationale permettrait d'identifier les bonnes pratiques transposables. Par ailleurs, l'impact de la digitalisation des registres de traçabilité mériterait une investigation spécifique."</w:t>
      </w:r>
    </w:p>
    <w:p w14:paraId="45037C10"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C.</w:t>
      </w:r>
      <w:r w:rsidRPr="00CE221F">
        <w:rPr>
          <w:rFonts w:eastAsia="Times New Roman" w:cs="Times New Roman"/>
          <w:kern w:val="0"/>
          <w:szCs w:val="24"/>
          <w:lang w:eastAsia="fr-FR"/>
          <w14:ligatures w14:val="none"/>
        </w:rPr>
        <w:t xml:space="preserve"> "Sur le plan pratique, nos résultats invitent à trois recommandations : simplifier les protocoles de tri par des codes visuels, désigner des référents déchets par bâtiment plutôt qu'un coordinateur central, et intégrer la gestion des déchets dès la phase d'achat des produits chimiques."</w:t>
      </w:r>
    </w:p>
    <w:p w14:paraId="31BB4AD4"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D.</w:t>
      </w:r>
      <w:r w:rsidRPr="00CE221F">
        <w:rPr>
          <w:rFonts w:eastAsia="Times New Roman" w:cs="Times New Roman"/>
          <w:kern w:val="0"/>
          <w:szCs w:val="24"/>
          <w:lang w:eastAsia="fr-FR"/>
          <w14:ligatures w14:val="none"/>
        </w:rPr>
        <w:t xml:space="preserve"> "Ce mémoire s'est attaché à identifier les facteurs explicatifs du faible taux de tri correct des déchets dangereux dans les laboratoires universitaires, problématique au cœur des enjeux de sécurité et de responsabilité environnementale des établissements d'enseignement supérieur."</w:t>
      </w:r>
    </w:p>
    <w:p w14:paraId="793278C2"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E.</w:t>
      </w:r>
      <w:r w:rsidRPr="00CE221F">
        <w:rPr>
          <w:rFonts w:eastAsia="Times New Roman" w:cs="Times New Roman"/>
          <w:kern w:val="0"/>
          <w:szCs w:val="24"/>
          <w:lang w:eastAsia="fr-FR"/>
          <w14:ligatures w14:val="none"/>
        </w:rPr>
        <w:t xml:space="preserve"> "Ainsi, au-delà de la conformité réglementaire, c'est bien la construction d'une culture de responsabilité environnementale partagée qui déterminera la capacité des universités à conjuguer excellence scientifique et exemplarité écologique."</w:t>
      </w:r>
    </w:p>
    <w:p w14:paraId="204FB133"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F.</w:t>
      </w:r>
      <w:r w:rsidRPr="00CE221F">
        <w:rPr>
          <w:rFonts w:eastAsia="Times New Roman" w:cs="Times New Roman"/>
          <w:kern w:val="0"/>
          <w:szCs w:val="24"/>
          <w:lang w:eastAsia="fr-FR"/>
          <w14:ligatures w14:val="none"/>
        </w:rPr>
        <w:t xml:space="preserve"> "Notre recherche apporte une contribution originale en démontrant que les freins au tri correct relèvent davantage de facteurs organisationnels (complexité des protocoles, absence de référents de proximité) que d'un déficit de sensibilisation des chercheurs, renversant ainsi l'hypothèse dominante dans la littérature managériale."</w:t>
      </w:r>
    </w:p>
    <w:p w14:paraId="2C4DBBC8"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G.</w:t>
      </w:r>
      <w:r w:rsidRPr="00CE221F">
        <w:rPr>
          <w:rFonts w:eastAsia="Times New Roman" w:cs="Times New Roman"/>
          <w:kern w:val="0"/>
          <w:szCs w:val="24"/>
          <w:lang w:eastAsia="fr-FR"/>
          <w14:ligatures w14:val="none"/>
        </w:rPr>
        <w:t xml:space="preserve"> "Nos investigations ont mis en évidence trois résultats majeurs : le taux de tri incorrect atteint 64% dans les laboratoires dépourvus de référent dédié ; la complexité des classifications réglementaires constitue le frein principal ; enfin, les formations théoriques s'avèrent peu efficaces comparées aux accompagnements terrain."</w:t>
      </w:r>
    </w:p>
    <w:p w14:paraId="3D29C1B8" w14:textId="77777777" w:rsidR="00CE221F" w:rsidRPr="00CE221F" w:rsidRDefault="00CE221F" w:rsidP="00CE221F">
      <w:pPr>
        <w:spacing w:after="0"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pict w14:anchorId="3F37BA3B">
          <v:rect id="_x0000_i1034" style="width:0;height:1.5pt" o:hralign="center" o:hrstd="t" o:hr="t" fillcolor="#a0a0a0" stroked="f"/>
        </w:pict>
      </w:r>
    </w:p>
    <w:p w14:paraId="05F9966D" w14:textId="177CA419" w:rsidR="00CE221F" w:rsidRPr="00CE221F" w:rsidRDefault="00CE221F" w:rsidP="00CE221F">
      <w:pPr>
        <w:spacing w:before="100" w:beforeAutospacing="1" w:after="100" w:afterAutospacing="1" w:line="240" w:lineRule="auto"/>
        <w:jc w:val="left"/>
        <w:outlineLvl w:val="1"/>
        <w:rPr>
          <w:rFonts w:eastAsia="Times New Roman" w:cs="Times New Roman"/>
          <w:b/>
          <w:bCs/>
          <w:kern w:val="0"/>
          <w:sz w:val="36"/>
          <w:szCs w:val="36"/>
          <w:lang w:eastAsia="fr-FR"/>
          <w14:ligatures w14:val="none"/>
        </w:rPr>
      </w:pPr>
      <w:r w:rsidRPr="00CE221F">
        <w:rPr>
          <w:rFonts w:eastAsia="Times New Roman" w:cs="Times New Roman"/>
          <w:b/>
          <w:bCs/>
          <w:kern w:val="0"/>
          <w:sz w:val="36"/>
          <w:szCs w:val="36"/>
          <w:lang w:eastAsia="fr-FR"/>
          <w14:ligatures w14:val="none"/>
        </w:rPr>
        <w:t xml:space="preserve">EXERCICE </w:t>
      </w:r>
      <w:r w:rsidR="002C748C">
        <w:rPr>
          <w:rFonts w:eastAsia="Times New Roman" w:cs="Times New Roman"/>
          <w:b/>
          <w:bCs/>
          <w:kern w:val="0"/>
          <w:sz w:val="36"/>
          <w:szCs w:val="36"/>
          <w:lang w:eastAsia="fr-FR"/>
          <w14:ligatures w14:val="none"/>
        </w:rPr>
        <w:t>5</w:t>
      </w:r>
      <w:r w:rsidRPr="00CE221F">
        <w:rPr>
          <w:rFonts w:eastAsia="Times New Roman" w:cs="Times New Roman"/>
          <w:b/>
          <w:bCs/>
          <w:kern w:val="0"/>
          <w:sz w:val="36"/>
          <w:szCs w:val="36"/>
          <w:lang w:eastAsia="fr-FR"/>
          <w14:ligatures w14:val="none"/>
        </w:rPr>
        <w:t xml:space="preserve"> : Assembler une synthèse de résultats</w:t>
      </w:r>
    </w:p>
    <w:p w14:paraId="530C7A43"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Consigne :</w:t>
      </w:r>
      <w:r w:rsidRPr="00CE221F">
        <w:rPr>
          <w:rFonts w:eastAsia="Times New Roman" w:cs="Times New Roman"/>
          <w:kern w:val="0"/>
          <w:szCs w:val="24"/>
          <w:lang w:eastAsia="fr-FR"/>
          <w14:ligatures w14:val="none"/>
        </w:rPr>
        <w:t xml:space="preserve"> Glissez les connecteurs logiques appropriés dans les espaces vides pour construire une synthèse cohérente.</w:t>
      </w:r>
    </w:p>
    <w:p w14:paraId="20BB2BB1"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Contexte :</w:t>
      </w:r>
      <w:r w:rsidRPr="00CE221F">
        <w:rPr>
          <w:rFonts w:eastAsia="Times New Roman" w:cs="Times New Roman"/>
          <w:kern w:val="0"/>
          <w:szCs w:val="24"/>
          <w:lang w:eastAsia="fr-FR"/>
          <w14:ligatures w14:val="none"/>
        </w:rPr>
        <w:t xml:space="preserve"> Mémoire sur l'absentéisme lié aux TMS (Troubles </w:t>
      </w:r>
      <w:proofErr w:type="spellStart"/>
      <w:r w:rsidRPr="00CE221F">
        <w:rPr>
          <w:rFonts w:eastAsia="Times New Roman" w:cs="Times New Roman"/>
          <w:kern w:val="0"/>
          <w:szCs w:val="24"/>
          <w:lang w:eastAsia="fr-FR"/>
          <w14:ligatures w14:val="none"/>
        </w:rPr>
        <w:t>Musculo-Squelettiques</w:t>
      </w:r>
      <w:proofErr w:type="spellEnd"/>
      <w:r w:rsidRPr="00CE221F">
        <w:rPr>
          <w:rFonts w:eastAsia="Times New Roman" w:cs="Times New Roman"/>
          <w:kern w:val="0"/>
          <w:szCs w:val="24"/>
          <w:lang w:eastAsia="fr-FR"/>
          <w14:ligatures w14:val="none"/>
        </w:rPr>
        <w:t>) dans le secteur de la grande distribution.</w:t>
      </w:r>
    </w:p>
    <w:p w14:paraId="4787E67D"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Banque de connecteurs :</w:t>
      </w:r>
    </w:p>
    <w:p w14:paraId="43A2244C"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Courier New" w:eastAsia="Times New Roman" w:hAnsi="Courier New" w:cs="Courier New"/>
          <w:kern w:val="0"/>
          <w:sz w:val="20"/>
          <w:szCs w:val="20"/>
          <w:lang w:eastAsia="fr-FR"/>
          <w14:ligatures w14:val="none"/>
        </w:rPr>
        <w:t>Premièrement</w:t>
      </w:r>
      <w:r w:rsidRPr="00CE221F">
        <w:rPr>
          <w:rFonts w:eastAsia="Times New Roman" w:cs="Times New Roman"/>
          <w:kern w:val="0"/>
          <w:szCs w:val="24"/>
          <w:lang w:eastAsia="fr-FR"/>
          <w14:ligatures w14:val="none"/>
        </w:rPr>
        <w:t xml:space="preserve"> | </w:t>
      </w:r>
      <w:r w:rsidRPr="00CE221F">
        <w:rPr>
          <w:rFonts w:ascii="Courier New" w:eastAsia="Times New Roman" w:hAnsi="Courier New" w:cs="Courier New"/>
          <w:kern w:val="0"/>
          <w:sz w:val="20"/>
          <w:szCs w:val="20"/>
          <w:lang w:eastAsia="fr-FR"/>
          <w14:ligatures w14:val="none"/>
        </w:rPr>
        <w:t>Deuxièmement</w:t>
      </w:r>
      <w:r w:rsidRPr="00CE221F">
        <w:rPr>
          <w:rFonts w:eastAsia="Times New Roman" w:cs="Times New Roman"/>
          <w:kern w:val="0"/>
          <w:szCs w:val="24"/>
          <w:lang w:eastAsia="fr-FR"/>
          <w14:ligatures w14:val="none"/>
        </w:rPr>
        <w:t xml:space="preserve"> | </w:t>
      </w:r>
      <w:r w:rsidRPr="00CE221F">
        <w:rPr>
          <w:rFonts w:ascii="Courier New" w:eastAsia="Times New Roman" w:hAnsi="Courier New" w:cs="Courier New"/>
          <w:kern w:val="0"/>
          <w:sz w:val="20"/>
          <w:szCs w:val="20"/>
          <w:lang w:eastAsia="fr-FR"/>
          <w14:ligatures w14:val="none"/>
        </w:rPr>
        <w:t>Toutefois</w:t>
      </w:r>
      <w:r w:rsidRPr="00CE221F">
        <w:rPr>
          <w:rFonts w:eastAsia="Times New Roman" w:cs="Times New Roman"/>
          <w:kern w:val="0"/>
          <w:szCs w:val="24"/>
          <w:lang w:eastAsia="fr-FR"/>
          <w14:ligatures w14:val="none"/>
        </w:rPr>
        <w:t xml:space="preserve"> | </w:t>
      </w:r>
      <w:r w:rsidRPr="00CE221F">
        <w:rPr>
          <w:rFonts w:ascii="Courier New" w:eastAsia="Times New Roman" w:hAnsi="Courier New" w:cs="Courier New"/>
          <w:kern w:val="0"/>
          <w:sz w:val="20"/>
          <w:szCs w:val="20"/>
          <w:lang w:eastAsia="fr-FR"/>
          <w14:ligatures w14:val="none"/>
        </w:rPr>
        <w:t>En effet</w:t>
      </w:r>
      <w:r w:rsidRPr="00CE221F">
        <w:rPr>
          <w:rFonts w:eastAsia="Times New Roman" w:cs="Times New Roman"/>
          <w:kern w:val="0"/>
          <w:szCs w:val="24"/>
          <w:lang w:eastAsia="fr-FR"/>
          <w14:ligatures w14:val="none"/>
        </w:rPr>
        <w:t xml:space="preserve"> | </w:t>
      </w:r>
      <w:r w:rsidRPr="00CE221F">
        <w:rPr>
          <w:rFonts w:ascii="Courier New" w:eastAsia="Times New Roman" w:hAnsi="Courier New" w:cs="Courier New"/>
          <w:kern w:val="0"/>
          <w:sz w:val="20"/>
          <w:szCs w:val="20"/>
          <w:lang w:eastAsia="fr-FR"/>
          <w14:ligatures w14:val="none"/>
        </w:rPr>
        <w:t>Par ailleurs</w:t>
      </w:r>
      <w:r w:rsidRPr="00CE221F">
        <w:rPr>
          <w:rFonts w:eastAsia="Times New Roman" w:cs="Times New Roman"/>
          <w:kern w:val="0"/>
          <w:szCs w:val="24"/>
          <w:lang w:eastAsia="fr-FR"/>
          <w14:ligatures w14:val="none"/>
        </w:rPr>
        <w:t xml:space="preserve"> | </w:t>
      </w:r>
      <w:r w:rsidRPr="00CE221F">
        <w:rPr>
          <w:rFonts w:ascii="Courier New" w:eastAsia="Times New Roman" w:hAnsi="Courier New" w:cs="Courier New"/>
          <w:kern w:val="0"/>
          <w:sz w:val="20"/>
          <w:szCs w:val="20"/>
          <w:lang w:eastAsia="fr-FR"/>
          <w14:ligatures w14:val="none"/>
        </w:rPr>
        <w:t>Ainsi</w:t>
      </w:r>
      <w:r w:rsidRPr="00CE221F">
        <w:rPr>
          <w:rFonts w:eastAsia="Times New Roman" w:cs="Times New Roman"/>
          <w:kern w:val="0"/>
          <w:szCs w:val="24"/>
          <w:lang w:eastAsia="fr-FR"/>
          <w14:ligatures w14:val="none"/>
        </w:rPr>
        <w:t xml:space="preserve"> | </w:t>
      </w:r>
      <w:r w:rsidRPr="00CE221F">
        <w:rPr>
          <w:rFonts w:ascii="Courier New" w:eastAsia="Times New Roman" w:hAnsi="Courier New" w:cs="Courier New"/>
          <w:kern w:val="0"/>
          <w:sz w:val="20"/>
          <w:szCs w:val="20"/>
          <w:lang w:eastAsia="fr-FR"/>
          <w14:ligatures w14:val="none"/>
        </w:rPr>
        <w:t>Contrairement à notre hypothèse</w:t>
      </w:r>
      <w:r w:rsidRPr="00CE221F">
        <w:rPr>
          <w:rFonts w:eastAsia="Times New Roman" w:cs="Times New Roman"/>
          <w:kern w:val="0"/>
          <w:szCs w:val="24"/>
          <w:lang w:eastAsia="fr-FR"/>
          <w14:ligatures w14:val="none"/>
        </w:rPr>
        <w:t xml:space="preserve"> | </w:t>
      </w:r>
      <w:r w:rsidRPr="00CE221F">
        <w:rPr>
          <w:rFonts w:ascii="Courier New" w:eastAsia="Times New Roman" w:hAnsi="Courier New" w:cs="Courier New"/>
          <w:kern w:val="0"/>
          <w:sz w:val="20"/>
          <w:szCs w:val="20"/>
          <w:lang w:eastAsia="fr-FR"/>
          <w14:ligatures w14:val="none"/>
        </w:rPr>
        <w:t>Ces résultats combinés</w:t>
      </w:r>
    </w:p>
    <w:p w14:paraId="3E575E1D"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Texte à compléter :</w:t>
      </w:r>
    </w:p>
    <w:p w14:paraId="38C24498"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"Nos analyses, menées auprès de 12 hypermarchés sur une période de 18 mois, révèlent plusieurs enseignements majeurs.</w:t>
      </w:r>
    </w:p>
    <w:p w14:paraId="0FCE4EB1"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_______ [1], le taux d'absentéisme pour TMS reste significativement plus élevé dans les rayons fruits &amp; légumes (18,2%) et boucherie-poissonnerie (16,7%) que dans les autres secteurs de l'hypermarché (moyenne : 8,3%).</w:t>
      </w:r>
    </w:p>
    <w:p w14:paraId="78AD9D1C"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_______ [2], nous avons observé que la mise en place d'exosquelettes lombaires n'a pas produit l'effet escompté sur la réduction des lombalgies. _______ [3], 68% des employés équipés ont abandonné leur utilisation après trois mois, invoquant l'inconfort et la gêne dans les mouvements.</w:t>
      </w:r>
    </w:p>
    <w:p w14:paraId="37713FF2"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_______ [4], notre enquête révèle un facteur jusqu'ici peu documenté : l'intensification des cadences (+23% entre 2020 et 2024) corrèle fortement avec l'augmentation des TMS (r=0,78, p&lt;0,01). _______ [5], les temps de récupération entre tâches à forte sollicitation physique ont été réduits de 35% sur la même période.</w:t>
      </w:r>
    </w:p>
    <w:p w14:paraId="0EAEFBA9"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_______ [6] suggèrent que les solutions techniques isolées (exosquelettes, formation gestes et postures) ne peuvent compenser des contraintes organisationnelles structurelles. _______ [7], c'est bien une réorganisation du travail intégrant des temps de récupération suffisants qui apparaît comme le levier d'action prioritaire."</w:t>
      </w:r>
    </w:p>
    <w:p w14:paraId="69F94694" w14:textId="77777777" w:rsidR="00CE221F" w:rsidRPr="00CE221F" w:rsidRDefault="00CE221F" w:rsidP="00CE221F">
      <w:pPr>
        <w:spacing w:after="0"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pict w14:anchorId="57F03675">
          <v:rect id="_x0000_i1035" style="width:0;height:1.5pt" o:hralign="center" o:hrstd="t" o:hr="t" fillcolor="#a0a0a0" stroked="f"/>
        </w:pict>
      </w:r>
    </w:p>
    <w:p w14:paraId="1B1580D9" w14:textId="34C458EE" w:rsidR="00CE221F" w:rsidRPr="00CE221F" w:rsidRDefault="00CE221F" w:rsidP="00CE221F">
      <w:pPr>
        <w:spacing w:before="100" w:beforeAutospacing="1" w:after="100" w:afterAutospacing="1" w:line="240" w:lineRule="auto"/>
        <w:jc w:val="left"/>
        <w:outlineLvl w:val="1"/>
        <w:rPr>
          <w:rFonts w:eastAsia="Times New Roman" w:cs="Times New Roman"/>
          <w:b/>
          <w:bCs/>
          <w:kern w:val="0"/>
          <w:sz w:val="36"/>
          <w:szCs w:val="36"/>
          <w:lang w:eastAsia="fr-FR"/>
          <w14:ligatures w14:val="none"/>
        </w:rPr>
      </w:pPr>
      <w:r w:rsidRPr="00CE221F">
        <w:rPr>
          <w:rFonts w:eastAsia="Times New Roman" w:cs="Times New Roman"/>
          <w:b/>
          <w:bCs/>
          <w:kern w:val="0"/>
          <w:sz w:val="36"/>
          <w:szCs w:val="36"/>
          <w:lang w:eastAsia="fr-FR"/>
          <w14:ligatures w14:val="none"/>
        </w:rPr>
        <w:t xml:space="preserve">EXERCICE </w:t>
      </w:r>
      <w:r w:rsidR="002C748C">
        <w:rPr>
          <w:rFonts w:eastAsia="Times New Roman" w:cs="Times New Roman"/>
          <w:b/>
          <w:bCs/>
          <w:kern w:val="0"/>
          <w:sz w:val="36"/>
          <w:szCs w:val="36"/>
          <w:lang w:eastAsia="fr-FR"/>
          <w14:ligatures w14:val="none"/>
        </w:rPr>
        <w:t>6</w:t>
      </w:r>
      <w:r w:rsidRPr="00CE221F">
        <w:rPr>
          <w:rFonts w:eastAsia="Times New Roman" w:cs="Times New Roman"/>
          <w:b/>
          <w:bCs/>
          <w:kern w:val="0"/>
          <w:sz w:val="36"/>
          <w:szCs w:val="36"/>
          <w:lang w:eastAsia="fr-FR"/>
          <w14:ligatures w14:val="none"/>
        </w:rPr>
        <w:t xml:space="preserve"> : Construire des implications pratiques ciblées</w:t>
      </w:r>
    </w:p>
    <w:p w14:paraId="22FCB995"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Consigne :</w:t>
      </w:r>
      <w:r w:rsidRPr="00CE221F">
        <w:rPr>
          <w:rFonts w:eastAsia="Times New Roman" w:cs="Times New Roman"/>
          <w:kern w:val="0"/>
          <w:szCs w:val="24"/>
          <w:lang w:eastAsia="fr-FR"/>
          <w14:ligatures w14:val="none"/>
        </w:rPr>
        <w:t xml:space="preserve"> Associez chaque résultat à la recommandation appropriée et à l'acteur concerné.</w:t>
      </w:r>
    </w:p>
    <w:p w14:paraId="54685E2C"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Contexte :</w:t>
      </w:r>
      <w:r w:rsidRPr="00CE221F">
        <w:rPr>
          <w:rFonts w:eastAsia="Times New Roman" w:cs="Times New Roman"/>
          <w:kern w:val="0"/>
          <w:szCs w:val="24"/>
          <w:lang w:eastAsia="fr-FR"/>
          <w14:ligatures w14:val="none"/>
        </w:rPr>
        <w:t xml:space="preserve"> Mémoire sur la certification ISO 14001 dans les PME industrielles.</w:t>
      </w:r>
    </w:p>
    <w:p w14:paraId="42F19E0B"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Colonnes à associer :</w:t>
      </w:r>
    </w:p>
    <w:p w14:paraId="4A48E097"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RÉSULTATS</w:t>
      </w:r>
      <w:r w:rsidRPr="00CE221F">
        <w:rPr>
          <w:rFonts w:eastAsia="Times New Roman" w:cs="Times New Roman"/>
          <w:kern w:val="0"/>
          <w:szCs w:val="24"/>
          <w:lang w:eastAsia="fr-FR"/>
          <w14:ligatures w14:val="none"/>
        </w:rPr>
        <w:t xml:space="preserve"> | </w:t>
      </w:r>
      <w:r w:rsidRPr="00CE221F">
        <w:rPr>
          <w:rFonts w:eastAsia="Times New Roman" w:cs="Times New Roman"/>
          <w:b/>
          <w:bCs/>
          <w:kern w:val="0"/>
          <w:szCs w:val="24"/>
          <w:lang w:eastAsia="fr-FR"/>
          <w14:ligatures w14:val="none"/>
        </w:rPr>
        <w:t>RECOMMANDATIONS</w:t>
      </w:r>
      <w:r w:rsidRPr="00CE221F">
        <w:rPr>
          <w:rFonts w:eastAsia="Times New Roman" w:cs="Times New Roman"/>
          <w:kern w:val="0"/>
          <w:szCs w:val="24"/>
          <w:lang w:eastAsia="fr-FR"/>
          <w14:ligatures w14:val="none"/>
        </w:rPr>
        <w:t xml:space="preserve"> | </w:t>
      </w:r>
      <w:r w:rsidRPr="00CE221F">
        <w:rPr>
          <w:rFonts w:eastAsia="Times New Roman" w:cs="Times New Roman"/>
          <w:b/>
          <w:bCs/>
          <w:kern w:val="0"/>
          <w:szCs w:val="24"/>
          <w:lang w:eastAsia="fr-FR"/>
          <w14:ligatures w14:val="none"/>
        </w:rPr>
        <w:t>ACTEURS CIBLES</w:t>
      </w:r>
    </w:p>
    <w:p w14:paraId="68DCDD77"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Résultats disponibles :</w:t>
      </w:r>
    </w:p>
    <w:p w14:paraId="7C290B8C" w14:textId="77777777" w:rsidR="00CE221F" w:rsidRPr="00CE221F" w:rsidRDefault="00CE221F" w:rsidP="00CE221F">
      <w:pPr>
        <w:numPr>
          <w:ilvl w:val="0"/>
          <w:numId w:val="18"/>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R1. Le coût perçu (35 000€) est supérieur au coût réel (18 500€)</w:t>
      </w:r>
    </w:p>
    <w:p w14:paraId="4DACFA96" w14:textId="77777777" w:rsidR="00CE221F" w:rsidRPr="00CE221F" w:rsidRDefault="00CE221F" w:rsidP="00CE221F">
      <w:pPr>
        <w:numPr>
          <w:ilvl w:val="0"/>
          <w:numId w:val="18"/>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R2. 78% des PME ignorent les économies d'énergie réalisables</w:t>
      </w:r>
    </w:p>
    <w:p w14:paraId="001628BC" w14:textId="77777777" w:rsidR="00CE221F" w:rsidRPr="00CE221F" w:rsidRDefault="00CE221F" w:rsidP="00CE221F">
      <w:pPr>
        <w:numPr>
          <w:ilvl w:val="0"/>
          <w:numId w:val="18"/>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R3. Les PME accompagnées ont un taux de certification 3x supérieur</w:t>
      </w:r>
    </w:p>
    <w:p w14:paraId="6D255869" w14:textId="77777777" w:rsidR="00CE221F" w:rsidRPr="00CE221F" w:rsidRDefault="00CE221F" w:rsidP="00CE221F">
      <w:pPr>
        <w:numPr>
          <w:ilvl w:val="0"/>
          <w:numId w:val="18"/>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R4. La documentation ISO est jugée "incompréhensible" par 82% des dirigeants</w:t>
      </w:r>
    </w:p>
    <w:p w14:paraId="4CBDA31D"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Recommandations disponibles :</w:t>
      </w:r>
    </w:p>
    <w:p w14:paraId="22277776" w14:textId="77777777" w:rsidR="00CE221F" w:rsidRPr="00CE221F" w:rsidRDefault="00CE221F" w:rsidP="00CE221F">
      <w:pPr>
        <w:numPr>
          <w:ilvl w:val="0"/>
          <w:numId w:val="19"/>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A. Créer des simulateurs en ligne de calcul du ROI environnemental</w:t>
      </w:r>
    </w:p>
    <w:p w14:paraId="5F1EC13B" w14:textId="77777777" w:rsidR="00CE221F" w:rsidRPr="00CE221F" w:rsidRDefault="00CE221F" w:rsidP="00CE221F">
      <w:pPr>
        <w:numPr>
          <w:ilvl w:val="0"/>
          <w:numId w:val="19"/>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B. Proposer des consultants juniors mutualisés entre plusieurs PME</w:t>
      </w:r>
    </w:p>
    <w:p w14:paraId="39E7ECB2" w14:textId="77777777" w:rsidR="00CE221F" w:rsidRPr="00CE221F" w:rsidRDefault="00CE221F" w:rsidP="00CE221F">
      <w:pPr>
        <w:numPr>
          <w:ilvl w:val="0"/>
          <w:numId w:val="19"/>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 xml:space="preserve">C. Développer des </w:t>
      </w:r>
      <w:proofErr w:type="spellStart"/>
      <w:r w:rsidRPr="00CE221F">
        <w:rPr>
          <w:rFonts w:eastAsia="Times New Roman" w:cs="Times New Roman"/>
          <w:kern w:val="0"/>
          <w:szCs w:val="24"/>
          <w:lang w:eastAsia="fr-FR"/>
          <w14:ligatures w14:val="none"/>
        </w:rPr>
        <w:t>templates</w:t>
      </w:r>
      <w:proofErr w:type="spellEnd"/>
      <w:r w:rsidRPr="00CE221F">
        <w:rPr>
          <w:rFonts w:eastAsia="Times New Roman" w:cs="Times New Roman"/>
          <w:kern w:val="0"/>
          <w:szCs w:val="24"/>
          <w:lang w:eastAsia="fr-FR"/>
          <w14:ligatures w14:val="none"/>
        </w:rPr>
        <w:t xml:space="preserve"> de documentation simplifiés et contextualisés par secteur</w:t>
      </w:r>
    </w:p>
    <w:p w14:paraId="11703099" w14:textId="77777777" w:rsidR="00CE221F" w:rsidRPr="00CE221F" w:rsidRDefault="00CE221F" w:rsidP="00CE221F">
      <w:pPr>
        <w:numPr>
          <w:ilvl w:val="0"/>
          <w:numId w:val="19"/>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D. Organiser des visites d'entreprises certifiées pour démystifier la démarche</w:t>
      </w:r>
    </w:p>
    <w:p w14:paraId="18051F72"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Acteurs disponibles :</w:t>
      </w:r>
    </w:p>
    <w:p w14:paraId="1794254B" w14:textId="77777777" w:rsidR="00CE221F" w:rsidRPr="00CE221F" w:rsidRDefault="00CE221F" w:rsidP="00CE221F">
      <w:pPr>
        <w:numPr>
          <w:ilvl w:val="0"/>
          <w:numId w:val="20"/>
        </w:numPr>
        <w:spacing w:before="100" w:beforeAutospacing="1" w:after="100" w:afterAutospacing="1" w:line="240" w:lineRule="auto"/>
        <w:jc w:val="left"/>
        <w:rPr>
          <w:rFonts w:eastAsia="Times New Roman" w:cs="Times New Roman"/>
          <w:kern w:val="0"/>
          <w:szCs w:val="24"/>
          <w:lang w:eastAsia="fr-FR"/>
          <w14:ligatures w14:val="none"/>
        </w:rPr>
      </w:pPr>
    </w:p>
    <w:p w14:paraId="29676FA9" w14:textId="77777777" w:rsidR="00CE221F" w:rsidRPr="00CE221F" w:rsidRDefault="00CE221F" w:rsidP="00CE221F">
      <w:pPr>
        <w:numPr>
          <w:ilvl w:val="1"/>
          <w:numId w:val="20"/>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Organismes certificateurs</w:t>
      </w:r>
    </w:p>
    <w:p w14:paraId="00336FD4" w14:textId="77777777" w:rsidR="00CE221F" w:rsidRPr="00CE221F" w:rsidRDefault="00CE221F" w:rsidP="00CE221F">
      <w:pPr>
        <w:numPr>
          <w:ilvl w:val="0"/>
          <w:numId w:val="20"/>
        </w:numPr>
        <w:spacing w:before="100" w:beforeAutospacing="1" w:after="100" w:afterAutospacing="1" w:line="240" w:lineRule="auto"/>
        <w:jc w:val="left"/>
        <w:rPr>
          <w:rFonts w:eastAsia="Times New Roman" w:cs="Times New Roman"/>
          <w:kern w:val="0"/>
          <w:szCs w:val="24"/>
          <w:lang w:eastAsia="fr-FR"/>
          <w14:ligatures w14:val="none"/>
        </w:rPr>
      </w:pPr>
    </w:p>
    <w:p w14:paraId="5055CBCA" w14:textId="77777777" w:rsidR="00CE221F" w:rsidRPr="00CE221F" w:rsidRDefault="00CE221F" w:rsidP="00CE221F">
      <w:pPr>
        <w:numPr>
          <w:ilvl w:val="1"/>
          <w:numId w:val="21"/>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Chambres de Commerce et d'Industrie</w:t>
      </w:r>
    </w:p>
    <w:p w14:paraId="0677F1EF" w14:textId="77777777" w:rsidR="00CE221F" w:rsidRPr="00CE221F" w:rsidRDefault="00CE221F" w:rsidP="00CE221F">
      <w:pPr>
        <w:numPr>
          <w:ilvl w:val="0"/>
          <w:numId w:val="20"/>
        </w:numPr>
        <w:spacing w:before="100" w:beforeAutospacing="1" w:after="100" w:afterAutospacing="1" w:line="240" w:lineRule="auto"/>
        <w:jc w:val="left"/>
        <w:rPr>
          <w:rFonts w:eastAsia="Times New Roman" w:cs="Times New Roman"/>
          <w:kern w:val="0"/>
          <w:szCs w:val="24"/>
          <w:lang w:eastAsia="fr-FR"/>
          <w14:ligatures w14:val="none"/>
        </w:rPr>
      </w:pPr>
    </w:p>
    <w:p w14:paraId="42890EC1" w14:textId="77777777" w:rsidR="00CE221F" w:rsidRPr="00CE221F" w:rsidRDefault="00CE221F" w:rsidP="00CE221F">
      <w:pPr>
        <w:numPr>
          <w:ilvl w:val="1"/>
          <w:numId w:val="22"/>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ADEME et collectivités territoriales</w:t>
      </w:r>
    </w:p>
    <w:p w14:paraId="1F07CD0B" w14:textId="77777777" w:rsidR="00CE221F" w:rsidRPr="00CE221F" w:rsidRDefault="00CE221F" w:rsidP="00CE221F">
      <w:pPr>
        <w:numPr>
          <w:ilvl w:val="0"/>
          <w:numId w:val="20"/>
        </w:numPr>
        <w:spacing w:before="100" w:beforeAutospacing="1" w:after="100" w:afterAutospacing="1" w:line="240" w:lineRule="auto"/>
        <w:jc w:val="left"/>
        <w:rPr>
          <w:rFonts w:eastAsia="Times New Roman" w:cs="Times New Roman"/>
          <w:kern w:val="0"/>
          <w:szCs w:val="24"/>
          <w:lang w:eastAsia="fr-FR"/>
          <w14:ligatures w14:val="none"/>
        </w:rPr>
      </w:pPr>
    </w:p>
    <w:p w14:paraId="0951EB0D" w14:textId="77777777" w:rsidR="00CE221F" w:rsidRPr="00CE221F" w:rsidRDefault="00CE221F" w:rsidP="00CE221F">
      <w:pPr>
        <w:numPr>
          <w:ilvl w:val="1"/>
          <w:numId w:val="23"/>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Fédérations professionnelles sectorielles</w:t>
      </w:r>
    </w:p>
    <w:p w14:paraId="26B31336"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Votre mission :</w:t>
      </w:r>
      <w:r w:rsidRPr="00CE221F">
        <w:rPr>
          <w:rFonts w:eastAsia="Times New Roman" w:cs="Times New Roman"/>
          <w:kern w:val="0"/>
          <w:szCs w:val="24"/>
          <w:lang w:eastAsia="fr-FR"/>
          <w14:ligatures w14:val="none"/>
        </w:rPr>
        <w:t xml:space="preserve"> Créez 4 triades cohérentes (Résultat → Recommandation → Acteur)</w:t>
      </w:r>
    </w:p>
    <w:p w14:paraId="3EF4CF04"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Exemple de format attendu :</w:t>
      </w:r>
    </w:p>
    <w:p w14:paraId="50B6A278" w14:textId="77777777" w:rsidR="00CE221F" w:rsidRPr="00CE221F" w:rsidRDefault="00CE221F" w:rsidP="00CE221F">
      <w:pPr>
        <w:numPr>
          <w:ilvl w:val="0"/>
          <w:numId w:val="24"/>
        </w:num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t>R1 → Recommandation ___ → Acteur ___</w:t>
      </w:r>
    </w:p>
    <w:p w14:paraId="0983C384" w14:textId="77777777" w:rsidR="00CE221F" w:rsidRPr="00CE221F" w:rsidRDefault="00CE221F" w:rsidP="00CE221F">
      <w:pPr>
        <w:spacing w:after="0"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pict w14:anchorId="35661C38">
          <v:rect id="_x0000_i1036" style="width:0;height:1.5pt" o:hralign="center" o:hrstd="t" o:hr="t" fillcolor="#a0a0a0" stroked="f"/>
        </w:pict>
      </w:r>
    </w:p>
    <w:p w14:paraId="1EF06457" w14:textId="394C34D6" w:rsidR="00CE221F" w:rsidRPr="00CE221F" w:rsidRDefault="00CE221F" w:rsidP="00CE221F">
      <w:pPr>
        <w:spacing w:before="100" w:beforeAutospacing="1" w:after="100" w:afterAutospacing="1" w:line="240" w:lineRule="auto"/>
        <w:jc w:val="left"/>
        <w:outlineLvl w:val="1"/>
        <w:rPr>
          <w:rFonts w:eastAsia="Times New Roman" w:cs="Times New Roman"/>
          <w:b/>
          <w:bCs/>
          <w:kern w:val="0"/>
          <w:sz w:val="36"/>
          <w:szCs w:val="36"/>
          <w:lang w:eastAsia="fr-FR"/>
          <w14:ligatures w14:val="none"/>
        </w:rPr>
      </w:pPr>
      <w:r w:rsidRPr="00CE221F">
        <w:rPr>
          <w:rFonts w:eastAsia="Times New Roman" w:cs="Times New Roman"/>
          <w:b/>
          <w:bCs/>
          <w:kern w:val="0"/>
          <w:sz w:val="36"/>
          <w:szCs w:val="36"/>
          <w:lang w:eastAsia="fr-FR"/>
          <w14:ligatures w14:val="none"/>
        </w:rPr>
        <w:t xml:space="preserve">EXERCICE </w:t>
      </w:r>
      <w:r w:rsidR="002C748C">
        <w:rPr>
          <w:rFonts w:eastAsia="Times New Roman" w:cs="Times New Roman"/>
          <w:b/>
          <w:bCs/>
          <w:kern w:val="0"/>
          <w:sz w:val="36"/>
          <w:szCs w:val="36"/>
          <w:lang w:eastAsia="fr-FR"/>
          <w14:ligatures w14:val="none"/>
        </w:rPr>
        <w:t>7</w:t>
      </w:r>
      <w:r w:rsidRPr="00CE221F">
        <w:rPr>
          <w:rFonts w:eastAsia="Times New Roman" w:cs="Times New Roman"/>
          <w:b/>
          <w:bCs/>
          <w:kern w:val="0"/>
          <w:sz w:val="36"/>
          <w:szCs w:val="36"/>
          <w:lang w:eastAsia="fr-FR"/>
          <w14:ligatures w14:val="none"/>
        </w:rPr>
        <w:t xml:space="preserve"> : Distinguer limites pertinentes et non pertinentes</w:t>
      </w:r>
    </w:p>
    <w:p w14:paraId="074618BA"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Consigne :</w:t>
      </w:r>
      <w:r w:rsidRPr="00CE221F">
        <w:rPr>
          <w:rFonts w:eastAsia="Times New Roman" w:cs="Times New Roman"/>
          <w:kern w:val="0"/>
          <w:szCs w:val="24"/>
          <w:lang w:eastAsia="fr-FR"/>
          <w14:ligatures w14:val="none"/>
        </w:rPr>
        <w:t xml:space="preserve"> Classez les affirmations suivantes en 3 catégories : </w:t>
      </w:r>
      <w:r w:rsidRPr="00CE221F">
        <w:rPr>
          <w:rFonts w:eastAsia="Times New Roman" w:cs="Times New Roman"/>
          <w:b/>
          <w:bCs/>
          <w:kern w:val="0"/>
          <w:szCs w:val="24"/>
          <w:lang w:eastAsia="fr-FR"/>
          <w14:ligatures w14:val="none"/>
        </w:rPr>
        <w:t>Limites pertinentes</w:t>
      </w:r>
      <w:r w:rsidRPr="00CE221F">
        <w:rPr>
          <w:rFonts w:eastAsia="Times New Roman" w:cs="Times New Roman"/>
          <w:kern w:val="0"/>
          <w:szCs w:val="24"/>
          <w:lang w:eastAsia="fr-FR"/>
          <w14:ligatures w14:val="none"/>
        </w:rPr>
        <w:t xml:space="preserve"> | </w:t>
      </w:r>
      <w:r w:rsidRPr="00CE221F">
        <w:rPr>
          <w:rFonts w:eastAsia="Times New Roman" w:cs="Times New Roman"/>
          <w:b/>
          <w:bCs/>
          <w:kern w:val="0"/>
          <w:szCs w:val="24"/>
          <w:lang w:eastAsia="fr-FR"/>
          <w14:ligatures w14:val="none"/>
        </w:rPr>
        <w:t>Limites mal formulées</w:t>
      </w:r>
      <w:r w:rsidRPr="00CE221F">
        <w:rPr>
          <w:rFonts w:eastAsia="Times New Roman" w:cs="Times New Roman"/>
          <w:kern w:val="0"/>
          <w:szCs w:val="24"/>
          <w:lang w:eastAsia="fr-FR"/>
          <w14:ligatures w14:val="none"/>
        </w:rPr>
        <w:t xml:space="preserve"> | </w:t>
      </w:r>
      <w:r w:rsidRPr="00CE221F">
        <w:rPr>
          <w:rFonts w:eastAsia="Times New Roman" w:cs="Times New Roman"/>
          <w:b/>
          <w:bCs/>
          <w:kern w:val="0"/>
          <w:szCs w:val="24"/>
          <w:lang w:eastAsia="fr-FR"/>
          <w14:ligatures w14:val="none"/>
        </w:rPr>
        <w:t>Pas des limites</w:t>
      </w:r>
    </w:p>
    <w:p w14:paraId="272F571D"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Contexte :</w:t>
      </w:r>
      <w:r w:rsidRPr="00CE221F">
        <w:rPr>
          <w:rFonts w:eastAsia="Times New Roman" w:cs="Times New Roman"/>
          <w:kern w:val="0"/>
          <w:szCs w:val="24"/>
          <w:lang w:eastAsia="fr-FR"/>
          <w14:ligatures w14:val="none"/>
        </w:rPr>
        <w:t xml:space="preserve"> Mémoire sur la QVT (Qualité de Vie au Travail) dans les centres d'appels.</w:t>
      </w:r>
    </w:p>
    <w:p w14:paraId="5E2DA835"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Affirmations à classer :</w:t>
      </w:r>
    </w:p>
    <w:p w14:paraId="189AEDB2"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1.</w:t>
      </w:r>
      <w:r w:rsidRPr="00CE221F">
        <w:rPr>
          <w:rFonts w:eastAsia="Times New Roman" w:cs="Times New Roman"/>
          <w:kern w:val="0"/>
          <w:szCs w:val="24"/>
          <w:lang w:eastAsia="fr-FR"/>
          <w14:ligatures w14:val="none"/>
        </w:rPr>
        <w:t xml:space="preserve"> "L'échantillon de 8 centres d'appels, concentré dans le secteur des télécommunications, limite la transférabilité de nos conclusions aux autres secteurs (banque, assurance, e-commerce)."</w:t>
      </w:r>
    </w:p>
    <w:p w14:paraId="0A9D837C"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2.</w:t>
      </w:r>
      <w:r w:rsidRPr="00CE221F">
        <w:rPr>
          <w:rFonts w:eastAsia="Times New Roman" w:cs="Times New Roman"/>
          <w:kern w:val="0"/>
          <w:szCs w:val="24"/>
          <w:lang w:eastAsia="fr-FR"/>
          <w14:ligatures w14:val="none"/>
        </w:rPr>
        <w:t xml:space="preserve"> "Nous n'avons pas pu interroger plus d'entreprises car beaucoup ont refusé de participer, ce qui est vraiment dommage."</w:t>
      </w:r>
    </w:p>
    <w:p w14:paraId="57C9D9E7"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3.</w:t>
      </w:r>
      <w:r w:rsidRPr="00CE221F">
        <w:rPr>
          <w:rFonts w:eastAsia="Times New Roman" w:cs="Times New Roman"/>
          <w:kern w:val="0"/>
          <w:szCs w:val="24"/>
          <w:lang w:eastAsia="fr-FR"/>
          <w14:ligatures w14:val="none"/>
        </w:rPr>
        <w:t xml:space="preserve"> "Le recueil de données par questionnaire auto-administré peut avoir généré un biais de désirabilité sociale, les managers ayant potentiellement surévalué les dispositifs QVT mis en place."</w:t>
      </w:r>
    </w:p>
    <w:p w14:paraId="75B9530C"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4.</w:t>
      </w:r>
      <w:r w:rsidRPr="00CE221F">
        <w:rPr>
          <w:rFonts w:eastAsia="Times New Roman" w:cs="Times New Roman"/>
          <w:kern w:val="0"/>
          <w:szCs w:val="24"/>
          <w:lang w:eastAsia="fr-FR"/>
          <w14:ligatures w14:val="none"/>
        </w:rPr>
        <w:t xml:space="preserve"> "Notre étude est limitée car nous aurions dû utiliser une autre méthodologie mais nous ne savions pas laquelle."</w:t>
      </w:r>
    </w:p>
    <w:p w14:paraId="61B3F549"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5.</w:t>
      </w:r>
      <w:r w:rsidRPr="00CE221F">
        <w:rPr>
          <w:rFonts w:eastAsia="Times New Roman" w:cs="Times New Roman"/>
          <w:kern w:val="0"/>
          <w:szCs w:val="24"/>
          <w:lang w:eastAsia="fr-FR"/>
          <w14:ligatures w14:val="none"/>
        </w:rPr>
        <w:t xml:space="preserve"> "L'absence de groupe témoin (centres sans dispositif QVT) empêche d'isoler l'effet spécifique des actions QVT des autres facteurs d'évolution du climat social."</w:t>
      </w:r>
    </w:p>
    <w:p w14:paraId="4FD5CA29"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6.</w:t>
      </w:r>
      <w:r w:rsidRPr="00CE221F">
        <w:rPr>
          <w:rFonts w:eastAsia="Times New Roman" w:cs="Times New Roman"/>
          <w:kern w:val="0"/>
          <w:szCs w:val="24"/>
          <w:lang w:eastAsia="fr-FR"/>
          <w14:ligatures w14:val="none"/>
        </w:rPr>
        <w:t xml:space="preserve"> "Certains répondants ont été difficiles à contacter et ont mis du temps à répondre à nos sollicitations."</w:t>
      </w:r>
    </w:p>
    <w:p w14:paraId="57B95C29"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7.</w:t>
      </w:r>
      <w:r w:rsidRPr="00CE221F">
        <w:rPr>
          <w:rFonts w:eastAsia="Times New Roman" w:cs="Times New Roman"/>
          <w:kern w:val="0"/>
          <w:szCs w:val="24"/>
          <w:lang w:eastAsia="fr-FR"/>
          <w14:ligatures w14:val="none"/>
        </w:rPr>
        <w:t xml:space="preserve"> "La période d'observation coïncide avec un plan de restructuration dans 3 des 8 centres étudiés, ce qui a pu biaiser la perception des salariés sur leur qualité de vie au travail."</w:t>
      </w:r>
    </w:p>
    <w:p w14:paraId="7D1185DB"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8.</w:t>
      </w:r>
      <w:r w:rsidRPr="00CE221F">
        <w:rPr>
          <w:rFonts w:eastAsia="Times New Roman" w:cs="Times New Roman"/>
          <w:kern w:val="0"/>
          <w:szCs w:val="24"/>
          <w:lang w:eastAsia="fr-FR"/>
          <w14:ligatures w14:val="none"/>
        </w:rPr>
        <w:t xml:space="preserve"> "Notre étude ne présente pas de limites majeures car nous avons suivi rigoureusement notre protocole méthodologique."</w:t>
      </w:r>
    </w:p>
    <w:p w14:paraId="24491128"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9.</w:t>
      </w:r>
      <w:r w:rsidRPr="00CE221F">
        <w:rPr>
          <w:rFonts w:eastAsia="Times New Roman" w:cs="Times New Roman"/>
          <w:kern w:val="0"/>
          <w:szCs w:val="24"/>
          <w:lang w:eastAsia="fr-FR"/>
          <w14:ligatures w14:val="none"/>
        </w:rPr>
        <w:t xml:space="preserve"> "La mesure de la QVT repose sur des indicateurs déclaratifs subjectifs, sans corrélation systématique avec des données objectives (absentéisme, turnover, productivité)."</w:t>
      </w:r>
    </w:p>
    <w:p w14:paraId="2223E2E8"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10.</w:t>
      </w:r>
      <w:r w:rsidRPr="00CE221F">
        <w:rPr>
          <w:rFonts w:eastAsia="Times New Roman" w:cs="Times New Roman"/>
          <w:kern w:val="0"/>
          <w:szCs w:val="24"/>
          <w:lang w:eastAsia="fr-FR"/>
          <w14:ligatures w14:val="none"/>
        </w:rPr>
        <w:t xml:space="preserve"> "Nous aurions aimé avoir plus de temps et plus de budget pour cette étude."</w:t>
      </w:r>
    </w:p>
    <w:p w14:paraId="55C49AAC" w14:textId="77777777" w:rsidR="00CE221F" w:rsidRPr="00CE221F" w:rsidRDefault="00CE221F" w:rsidP="00CE221F">
      <w:pPr>
        <w:spacing w:after="0"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pict w14:anchorId="29555188">
          <v:rect id="_x0000_i1037" style="width:0;height:1.5pt" o:hralign="center" o:hrstd="t" o:hr="t" fillcolor="#a0a0a0" stroked="f"/>
        </w:pict>
      </w:r>
    </w:p>
    <w:p w14:paraId="726EA1C2" w14:textId="31B2EBD6" w:rsidR="00CE221F" w:rsidRPr="00CE221F" w:rsidRDefault="00CE221F" w:rsidP="00CE221F">
      <w:pPr>
        <w:spacing w:before="100" w:beforeAutospacing="1" w:after="100" w:afterAutospacing="1" w:line="240" w:lineRule="auto"/>
        <w:jc w:val="left"/>
        <w:outlineLvl w:val="1"/>
        <w:rPr>
          <w:rFonts w:eastAsia="Times New Roman" w:cs="Times New Roman"/>
          <w:b/>
          <w:bCs/>
          <w:kern w:val="0"/>
          <w:sz w:val="36"/>
          <w:szCs w:val="36"/>
          <w:lang w:eastAsia="fr-FR"/>
          <w14:ligatures w14:val="none"/>
        </w:rPr>
      </w:pPr>
      <w:r w:rsidRPr="00CE221F">
        <w:rPr>
          <w:rFonts w:eastAsia="Times New Roman" w:cs="Times New Roman"/>
          <w:b/>
          <w:bCs/>
          <w:kern w:val="0"/>
          <w:sz w:val="36"/>
          <w:szCs w:val="36"/>
          <w:lang w:eastAsia="fr-FR"/>
          <w14:ligatures w14:val="none"/>
        </w:rPr>
        <w:t xml:space="preserve">EXERCICE </w:t>
      </w:r>
      <w:r w:rsidR="002C748C">
        <w:rPr>
          <w:rFonts w:eastAsia="Times New Roman" w:cs="Times New Roman"/>
          <w:b/>
          <w:bCs/>
          <w:kern w:val="0"/>
          <w:sz w:val="36"/>
          <w:szCs w:val="36"/>
          <w:lang w:eastAsia="fr-FR"/>
          <w14:ligatures w14:val="none"/>
        </w:rPr>
        <w:t>8</w:t>
      </w:r>
      <w:r w:rsidRPr="00CE221F">
        <w:rPr>
          <w:rFonts w:eastAsia="Times New Roman" w:cs="Times New Roman"/>
          <w:b/>
          <w:bCs/>
          <w:kern w:val="0"/>
          <w:sz w:val="36"/>
          <w:szCs w:val="36"/>
          <w:lang w:eastAsia="fr-FR"/>
          <w14:ligatures w14:val="none"/>
        </w:rPr>
        <w:t xml:space="preserve"> : Compléter les perspectives de recherche</w:t>
      </w:r>
    </w:p>
    <w:p w14:paraId="19407130"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Consigne :</w:t>
      </w:r>
      <w:r w:rsidRPr="00CE221F">
        <w:rPr>
          <w:rFonts w:eastAsia="Times New Roman" w:cs="Times New Roman"/>
          <w:kern w:val="0"/>
          <w:szCs w:val="24"/>
          <w:lang w:eastAsia="fr-FR"/>
          <w14:ligatures w14:val="none"/>
        </w:rPr>
        <w:t xml:space="preserve"> Pour chaque piste de recherche proposée, associez la </w:t>
      </w:r>
      <w:r w:rsidRPr="00CE221F">
        <w:rPr>
          <w:rFonts w:eastAsia="Times New Roman" w:cs="Times New Roman"/>
          <w:b/>
          <w:bCs/>
          <w:kern w:val="0"/>
          <w:szCs w:val="24"/>
          <w:lang w:eastAsia="fr-FR"/>
          <w14:ligatures w14:val="none"/>
        </w:rPr>
        <w:t>justification</w:t>
      </w:r>
      <w:r w:rsidRPr="00CE221F">
        <w:rPr>
          <w:rFonts w:eastAsia="Times New Roman" w:cs="Times New Roman"/>
          <w:kern w:val="0"/>
          <w:szCs w:val="24"/>
          <w:lang w:eastAsia="fr-FR"/>
          <w14:ligatures w14:val="none"/>
        </w:rPr>
        <w:t xml:space="preserve"> et le </w:t>
      </w:r>
      <w:r w:rsidRPr="00CE221F">
        <w:rPr>
          <w:rFonts w:eastAsia="Times New Roman" w:cs="Times New Roman"/>
          <w:b/>
          <w:bCs/>
          <w:kern w:val="0"/>
          <w:szCs w:val="24"/>
          <w:lang w:eastAsia="fr-FR"/>
          <w14:ligatures w14:val="none"/>
        </w:rPr>
        <w:t>type méthodologique</w:t>
      </w:r>
      <w:r w:rsidRPr="00CE221F">
        <w:rPr>
          <w:rFonts w:eastAsia="Times New Roman" w:cs="Times New Roman"/>
          <w:kern w:val="0"/>
          <w:szCs w:val="24"/>
          <w:lang w:eastAsia="fr-FR"/>
          <w14:ligatures w14:val="none"/>
        </w:rPr>
        <w:t xml:space="preserve"> appropriés.</w:t>
      </w:r>
    </w:p>
    <w:p w14:paraId="5842EC84"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Contexte :</w:t>
      </w:r>
      <w:r w:rsidRPr="00CE221F">
        <w:rPr>
          <w:rFonts w:eastAsia="Times New Roman" w:cs="Times New Roman"/>
          <w:kern w:val="0"/>
          <w:szCs w:val="24"/>
          <w:lang w:eastAsia="fr-FR"/>
          <w14:ligatures w14:val="none"/>
        </w:rPr>
        <w:t xml:space="preserve"> Mémoire sur l'adoption de l'agriculture biologique par les viticulteurs.</w:t>
      </w:r>
    </w:p>
    <w:p w14:paraId="1A7878FE"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PISTES DE RECHERCHE :</w:t>
      </w:r>
    </w:p>
    <w:p w14:paraId="1AC6777A"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P1.</w:t>
      </w:r>
      <w:r w:rsidRPr="00CE221F">
        <w:rPr>
          <w:rFonts w:eastAsia="Times New Roman" w:cs="Times New Roman"/>
          <w:kern w:val="0"/>
          <w:szCs w:val="24"/>
          <w:lang w:eastAsia="fr-FR"/>
          <w14:ligatures w14:val="none"/>
        </w:rPr>
        <w:t xml:space="preserve"> Étude longitudinale sur 10 ans du parcours de conversion bio de viticulteurs</w:t>
      </w:r>
    </w:p>
    <w:p w14:paraId="4AE23692"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P2.</w:t>
      </w:r>
      <w:r w:rsidRPr="00CE221F">
        <w:rPr>
          <w:rFonts w:eastAsia="Times New Roman" w:cs="Times New Roman"/>
          <w:kern w:val="0"/>
          <w:szCs w:val="24"/>
          <w:lang w:eastAsia="fr-FR"/>
          <w14:ligatures w14:val="none"/>
        </w:rPr>
        <w:t xml:space="preserve"> Analyse comparative France-Italie-Espagne des politiques publiques d'accompagnement</w:t>
      </w:r>
    </w:p>
    <w:p w14:paraId="6354622B"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P3.</w:t>
      </w:r>
      <w:r w:rsidRPr="00CE221F">
        <w:rPr>
          <w:rFonts w:eastAsia="Times New Roman" w:cs="Times New Roman"/>
          <w:kern w:val="0"/>
          <w:szCs w:val="24"/>
          <w:lang w:eastAsia="fr-FR"/>
          <w14:ligatures w14:val="none"/>
        </w:rPr>
        <w:t xml:space="preserve"> Investigation de l'impact de la blockchain sur la traçabilité et la confiance des consommateurs en vins bio</w:t>
      </w:r>
    </w:p>
    <w:p w14:paraId="3746F160"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JUSTIFICATIONS :</w:t>
      </w:r>
    </w:p>
    <w:p w14:paraId="37A6BCFA"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J-A.</w:t>
      </w:r>
      <w:r w:rsidRPr="00CE221F">
        <w:rPr>
          <w:rFonts w:eastAsia="Times New Roman" w:cs="Times New Roman"/>
          <w:kern w:val="0"/>
          <w:szCs w:val="24"/>
          <w:lang w:eastAsia="fr-FR"/>
          <w14:ligatures w14:val="none"/>
        </w:rPr>
        <w:t xml:space="preserve"> Notre étude transversale ne permet pas de capturer les évolutions dans le temps, notamment la période critique des 3 premières années post-conversion. Un suivi longitudinal éclairerait les facteurs de pérennisation ou d'abandon.</w:t>
      </w:r>
    </w:p>
    <w:p w14:paraId="12AC9924"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J-B.</w:t>
      </w:r>
      <w:r w:rsidRPr="00CE221F">
        <w:rPr>
          <w:rFonts w:eastAsia="Times New Roman" w:cs="Times New Roman"/>
          <w:kern w:val="0"/>
          <w:szCs w:val="24"/>
          <w:lang w:eastAsia="fr-FR"/>
          <w14:ligatures w14:val="none"/>
        </w:rPr>
        <w:t xml:space="preserve"> L'émergence de cette technologie dans le secteur viticole pourrait transformer les problématiques de certification et de lutte contre </w:t>
      </w:r>
      <w:proofErr w:type="gramStart"/>
      <w:r w:rsidRPr="00CE221F">
        <w:rPr>
          <w:rFonts w:eastAsia="Times New Roman" w:cs="Times New Roman"/>
          <w:kern w:val="0"/>
          <w:szCs w:val="24"/>
          <w:lang w:eastAsia="fr-FR"/>
          <w14:ligatures w14:val="none"/>
        </w:rPr>
        <w:t>la fraude identifiées</w:t>
      </w:r>
      <w:proofErr w:type="gramEnd"/>
      <w:r w:rsidRPr="00CE221F">
        <w:rPr>
          <w:rFonts w:eastAsia="Times New Roman" w:cs="Times New Roman"/>
          <w:kern w:val="0"/>
          <w:szCs w:val="24"/>
          <w:lang w:eastAsia="fr-FR"/>
          <w14:ligatures w14:val="none"/>
        </w:rPr>
        <w:t xml:space="preserve"> dans notre recherche, mais aucune étude empirique n'en a encore mesuré les effets concrets.</w:t>
      </w:r>
    </w:p>
    <w:p w14:paraId="027BB726"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J-C.</w:t>
      </w:r>
      <w:r w:rsidRPr="00CE221F">
        <w:rPr>
          <w:rFonts w:eastAsia="Times New Roman" w:cs="Times New Roman"/>
          <w:kern w:val="0"/>
          <w:szCs w:val="24"/>
          <w:lang w:eastAsia="fr-FR"/>
          <w14:ligatures w14:val="none"/>
        </w:rPr>
        <w:t xml:space="preserve"> Notre recherche révèle des disparités importantes dans les taux de conversion selon les régions, suggérant un effet des cadres réglementaires et incitatifs nationaux qui mériterait une analyse systématique.</w:t>
      </w:r>
    </w:p>
    <w:p w14:paraId="5F2DE1B4"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TYPES MÉTHODOLOGIQUES :</w:t>
      </w:r>
    </w:p>
    <w:p w14:paraId="7E38995F"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M-1.</w:t>
      </w:r>
      <w:r w:rsidRPr="00CE221F">
        <w:rPr>
          <w:rFonts w:eastAsia="Times New Roman" w:cs="Times New Roman"/>
          <w:kern w:val="0"/>
          <w:szCs w:val="24"/>
          <w:lang w:eastAsia="fr-FR"/>
          <w14:ligatures w14:val="none"/>
        </w:rPr>
        <w:t xml:space="preserve"> Étude de cas multiples avec collecte de données annuelles (entretiens, indicateurs économiques, pratiques culturales). Méthodologie mixte quantitative/qualitative.</w:t>
      </w:r>
    </w:p>
    <w:p w14:paraId="5C60C054"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M-2.</w:t>
      </w:r>
      <w:r w:rsidRPr="00CE221F">
        <w:rPr>
          <w:rFonts w:eastAsia="Times New Roman" w:cs="Times New Roman"/>
          <w:kern w:val="0"/>
          <w:szCs w:val="24"/>
          <w:lang w:eastAsia="fr-FR"/>
          <w14:ligatures w14:val="none"/>
        </w:rPr>
        <w:t xml:space="preserve"> Recherche comparative internationale avec analyse documentaire des politiques publiques et entretiens auprès de viticulteurs et décideurs publics dans les trois pays.</w:t>
      </w:r>
    </w:p>
    <w:p w14:paraId="06BF493C"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M-3.</w:t>
      </w:r>
      <w:r w:rsidRPr="00CE221F">
        <w:rPr>
          <w:rFonts w:eastAsia="Times New Roman" w:cs="Times New Roman"/>
          <w:kern w:val="0"/>
          <w:szCs w:val="24"/>
          <w:lang w:eastAsia="fr-FR"/>
          <w14:ligatures w14:val="none"/>
        </w:rPr>
        <w:t xml:space="preserve"> Expérimentation pilote avec déploiement de la technologie dans 10 domaines viticoles bio, mesure de l'impact sur la traçabilité et enquête auprès des consommateurs avant/après.</w:t>
      </w:r>
    </w:p>
    <w:p w14:paraId="736939CB"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Votre mission :</w:t>
      </w:r>
      <w:r w:rsidRPr="00CE221F">
        <w:rPr>
          <w:rFonts w:eastAsia="Times New Roman" w:cs="Times New Roman"/>
          <w:kern w:val="0"/>
          <w:szCs w:val="24"/>
          <w:lang w:eastAsia="fr-FR"/>
          <w14:ligatures w14:val="none"/>
        </w:rPr>
        <w:t xml:space="preserve"> Associez P1→J___→M___ | P2→J___→M___ | P3→J___→M___</w:t>
      </w:r>
    </w:p>
    <w:p w14:paraId="26DB0706" w14:textId="77777777" w:rsidR="00CE221F" w:rsidRPr="00CE221F" w:rsidRDefault="00CE221F" w:rsidP="00CE221F">
      <w:pPr>
        <w:spacing w:after="0"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pict w14:anchorId="4925A94B">
          <v:rect id="_x0000_i1038" style="width:0;height:1.5pt" o:hralign="center" o:hrstd="t" o:hr="t" fillcolor="#a0a0a0" stroked="f"/>
        </w:pict>
      </w:r>
    </w:p>
    <w:p w14:paraId="3BA948C5" w14:textId="12BB3C92" w:rsidR="00CE221F" w:rsidRPr="00CE221F" w:rsidRDefault="00CE221F" w:rsidP="00CE221F">
      <w:pPr>
        <w:spacing w:before="100" w:beforeAutospacing="1" w:after="100" w:afterAutospacing="1" w:line="240" w:lineRule="auto"/>
        <w:jc w:val="left"/>
        <w:outlineLvl w:val="1"/>
        <w:rPr>
          <w:rFonts w:eastAsia="Times New Roman" w:cs="Times New Roman"/>
          <w:b/>
          <w:bCs/>
          <w:kern w:val="0"/>
          <w:sz w:val="36"/>
          <w:szCs w:val="36"/>
          <w:lang w:eastAsia="fr-FR"/>
          <w14:ligatures w14:val="none"/>
        </w:rPr>
      </w:pPr>
      <w:r w:rsidRPr="00CE221F">
        <w:rPr>
          <w:rFonts w:eastAsia="Times New Roman" w:cs="Times New Roman"/>
          <w:b/>
          <w:bCs/>
          <w:kern w:val="0"/>
          <w:sz w:val="36"/>
          <w:szCs w:val="36"/>
          <w:lang w:eastAsia="fr-FR"/>
          <w14:ligatures w14:val="none"/>
        </w:rPr>
        <w:t xml:space="preserve">EXERCICE </w:t>
      </w:r>
      <w:r w:rsidR="002C748C">
        <w:rPr>
          <w:rFonts w:eastAsia="Times New Roman" w:cs="Times New Roman"/>
          <w:b/>
          <w:bCs/>
          <w:kern w:val="0"/>
          <w:sz w:val="36"/>
          <w:szCs w:val="36"/>
          <w:lang w:eastAsia="fr-FR"/>
          <w14:ligatures w14:val="none"/>
        </w:rPr>
        <w:t>9</w:t>
      </w:r>
      <w:r w:rsidRPr="00CE221F">
        <w:rPr>
          <w:rFonts w:eastAsia="Times New Roman" w:cs="Times New Roman"/>
          <w:b/>
          <w:bCs/>
          <w:kern w:val="0"/>
          <w:sz w:val="36"/>
          <w:szCs w:val="36"/>
          <w:lang w:eastAsia="fr-FR"/>
          <w14:ligatures w14:val="none"/>
        </w:rPr>
        <w:t xml:space="preserve"> : Construire le "mot de la fin" percutant</w:t>
      </w:r>
    </w:p>
    <w:p w14:paraId="6859945E"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Consigne :</w:t>
      </w:r>
      <w:r w:rsidRPr="00CE221F">
        <w:rPr>
          <w:rFonts w:eastAsia="Times New Roman" w:cs="Times New Roman"/>
          <w:kern w:val="0"/>
          <w:szCs w:val="24"/>
          <w:lang w:eastAsia="fr-FR"/>
          <w14:ligatures w14:val="none"/>
        </w:rPr>
        <w:t xml:space="preserve"> Voici 3 conclusions de mémoires QSE. Pour chacune, plusieurs propositions de "mot de la fin" sont suggérées. Choisissez la plus pertinente et justifiez votre choix.</w:t>
      </w:r>
    </w:p>
    <w:p w14:paraId="4F9DBC14"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CAS A : Mémoire sur la prévention du burn-out chez les soignants</w:t>
      </w:r>
    </w:p>
    <w:p w14:paraId="7145349D"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Option 1 :</w:t>
      </w:r>
      <w:r w:rsidRPr="00CE221F">
        <w:rPr>
          <w:rFonts w:eastAsia="Times New Roman" w:cs="Times New Roman"/>
          <w:kern w:val="0"/>
          <w:szCs w:val="24"/>
          <w:lang w:eastAsia="fr-FR"/>
          <w14:ligatures w14:val="none"/>
        </w:rPr>
        <w:t xml:space="preserve"> "En conclusion, il est très important de lutter contre le burn-out et nous espérons que notre étude sera utile."</w:t>
      </w:r>
    </w:p>
    <w:p w14:paraId="070053B7"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Option 2 :</w:t>
      </w:r>
      <w:r w:rsidRPr="00CE221F">
        <w:rPr>
          <w:rFonts w:eastAsia="Times New Roman" w:cs="Times New Roman"/>
          <w:kern w:val="0"/>
          <w:szCs w:val="24"/>
          <w:lang w:eastAsia="fr-FR"/>
          <w14:ligatures w14:val="none"/>
        </w:rPr>
        <w:t xml:space="preserve"> "Alors que le système de santé français traverse une crise sans précédent, cette recherche démontre que la prévention du burn-out ne se réduit pas à des cellules d'écoute psychologique, mais exige une transformation profonde de l'organisation du travail. La question n'est plus de savoir s'il faut agir, mais combien de temps les établissements peuvent encore attendre avant que l'hémorragie des démissions ne devienne irréversible."</w:t>
      </w:r>
    </w:p>
    <w:p w14:paraId="32983D84"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Option 3 :</w:t>
      </w:r>
      <w:r w:rsidRPr="00CE221F">
        <w:rPr>
          <w:rFonts w:eastAsia="Times New Roman" w:cs="Times New Roman"/>
          <w:kern w:val="0"/>
          <w:szCs w:val="24"/>
          <w:lang w:eastAsia="fr-FR"/>
          <w14:ligatures w14:val="none"/>
        </w:rPr>
        <w:t xml:space="preserve"> "Le burn-out est un problème complexe qui nécessite des solutions multifactorielles prenant en compte les dimensions individuelles, collectives et organisationnelles dans une perspective systémique et holistique."</w:t>
      </w:r>
    </w:p>
    <w:p w14:paraId="157CC6F9"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Meilleure option : ___ | Justification : ________________</w:t>
      </w:r>
    </w:p>
    <w:p w14:paraId="6EEA0603" w14:textId="77777777" w:rsidR="00CE221F" w:rsidRPr="00CE221F" w:rsidRDefault="00CE221F" w:rsidP="00CE221F">
      <w:pPr>
        <w:spacing w:after="0"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pict w14:anchorId="44DC88BF">
          <v:rect id="_x0000_i1039" style="width:0;height:1.5pt" o:hralign="center" o:hrstd="t" o:hr="t" fillcolor="#a0a0a0" stroked="f"/>
        </w:pict>
      </w:r>
    </w:p>
    <w:p w14:paraId="22F58CD7"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CAS B : Mémoire sur l'économie circulaire dans le BTP</w:t>
      </w:r>
    </w:p>
    <w:p w14:paraId="4128CF60"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Option 1 :</w:t>
      </w:r>
      <w:r w:rsidRPr="00CE221F">
        <w:rPr>
          <w:rFonts w:eastAsia="Times New Roman" w:cs="Times New Roman"/>
          <w:kern w:val="0"/>
          <w:szCs w:val="24"/>
          <w:lang w:eastAsia="fr-FR"/>
          <w14:ligatures w14:val="none"/>
        </w:rPr>
        <w:t xml:space="preserve"> "L'économie circulaire représente l'avenir incontournable du secteur de la construction et notre étude le prouve définitivement."</w:t>
      </w:r>
    </w:p>
    <w:p w14:paraId="55A8635A"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Option 2 :</w:t>
      </w:r>
      <w:r w:rsidRPr="00CE221F">
        <w:rPr>
          <w:rFonts w:eastAsia="Times New Roman" w:cs="Times New Roman"/>
          <w:kern w:val="0"/>
          <w:szCs w:val="24"/>
          <w:lang w:eastAsia="fr-FR"/>
          <w14:ligatures w14:val="none"/>
        </w:rPr>
        <w:t xml:space="preserve"> "Si le BTP génère 46 millions de tonnes de déchets annuels en France, notre recherche révèle qu'un potentiel de réemploi de 30% existe déjà dans les pratiques informelles des artisans. Transformer ce gisement invisible en filière structurée : tel est le défi qui conditionne la transition écologique du secteur."</w:t>
      </w:r>
    </w:p>
    <w:p w14:paraId="37F8467E"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Option 3 :</w:t>
      </w:r>
      <w:r w:rsidRPr="00CE221F">
        <w:rPr>
          <w:rFonts w:eastAsia="Times New Roman" w:cs="Times New Roman"/>
          <w:kern w:val="0"/>
          <w:szCs w:val="24"/>
          <w:lang w:eastAsia="fr-FR"/>
          <w14:ligatures w14:val="none"/>
        </w:rPr>
        <w:t xml:space="preserve"> "Nous avons montré que l'économie circulaire dans le BTP présente des opportunités mais aussi des défis qui devront être relevés par l'ensemble des acteurs de la filière dans les années à venir."</w:t>
      </w:r>
    </w:p>
    <w:p w14:paraId="4AB51E99"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Meilleure option : ___ | Justification : ________________</w:t>
      </w:r>
    </w:p>
    <w:p w14:paraId="2163B0B8" w14:textId="77777777" w:rsidR="00CE221F" w:rsidRPr="00CE221F" w:rsidRDefault="00CE221F" w:rsidP="00CE221F">
      <w:pPr>
        <w:spacing w:after="0"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pict w14:anchorId="5B76F3CE">
          <v:rect id="_x0000_i1040" style="width:0;height:1.5pt" o:hralign="center" o:hrstd="t" o:hr="t" fillcolor="#a0a0a0" stroked="f"/>
        </w:pict>
      </w:r>
    </w:p>
    <w:p w14:paraId="087F5438" w14:textId="77777777" w:rsidR="00CE221F" w:rsidRPr="00CE221F" w:rsidRDefault="00CE221F" w:rsidP="00CE221F">
      <w:pPr>
        <w:spacing w:before="100" w:beforeAutospacing="1" w:after="100" w:afterAutospacing="1" w:line="240" w:lineRule="auto"/>
        <w:jc w:val="left"/>
        <w:outlineLvl w:val="2"/>
        <w:rPr>
          <w:rFonts w:eastAsia="Times New Roman" w:cs="Times New Roman"/>
          <w:b/>
          <w:bCs/>
          <w:kern w:val="0"/>
          <w:sz w:val="27"/>
          <w:szCs w:val="27"/>
          <w:lang w:eastAsia="fr-FR"/>
          <w14:ligatures w14:val="none"/>
        </w:rPr>
      </w:pPr>
      <w:r w:rsidRPr="00CE221F">
        <w:rPr>
          <w:rFonts w:eastAsia="Times New Roman" w:cs="Times New Roman"/>
          <w:b/>
          <w:bCs/>
          <w:kern w:val="0"/>
          <w:sz w:val="27"/>
          <w:szCs w:val="27"/>
          <w:lang w:eastAsia="fr-FR"/>
          <w14:ligatures w14:val="none"/>
        </w:rPr>
        <w:t>CAS C : Mémoire sur la responsabilité sociétale dans les PME</w:t>
      </w:r>
    </w:p>
    <w:p w14:paraId="17CEA5DD"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Option 1 :</w:t>
      </w:r>
      <w:r w:rsidRPr="00CE221F">
        <w:rPr>
          <w:rFonts w:eastAsia="Times New Roman" w:cs="Times New Roman"/>
          <w:kern w:val="0"/>
          <w:szCs w:val="24"/>
          <w:lang w:eastAsia="fr-FR"/>
          <w14:ligatures w14:val="none"/>
        </w:rPr>
        <w:t xml:space="preserve"> "Cette étude a permis d'analyser la RSE dans les PME selon une approche qualitative basée sur des entretiens semi-directifs et une analyse thématique des données recueillies."</w:t>
      </w:r>
    </w:p>
    <w:p w14:paraId="6DBDC7A1"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Option 2 :</w:t>
      </w:r>
      <w:r w:rsidRPr="00CE221F">
        <w:rPr>
          <w:rFonts w:eastAsia="Times New Roman" w:cs="Times New Roman"/>
          <w:kern w:val="0"/>
          <w:szCs w:val="24"/>
          <w:lang w:eastAsia="fr-FR"/>
          <w14:ligatures w14:val="none"/>
        </w:rPr>
        <w:t xml:space="preserve"> "Loin des rapports extra-financiers des grands groupes, la RSE des PME s'incarne dans des pratiques souvent invisibles mais profondément ancrées dans les territoires. Reconnaître et valoriser cette 'RSE silencieuse' pourrait bien être la clé pour dépasser l'opposition stérile entre performance économique et responsabilité sociale."</w:t>
      </w:r>
    </w:p>
    <w:p w14:paraId="24A05C1C"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eastAsia="Times New Roman" w:cs="Times New Roman"/>
          <w:b/>
          <w:bCs/>
          <w:kern w:val="0"/>
          <w:szCs w:val="24"/>
          <w:lang w:eastAsia="fr-FR"/>
          <w14:ligatures w14:val="none"/>
        </w:rPr>
        <w:t>Option 3 :</w:t>
      </w:r>
      <w:r w:rsidRPr="00CE221F">
        <w:rPr>
          <w:rFonts w:eastAsia="Times New Roman" w:cs="Times New Roman"/>
          <w:kern w:val="0"/>
          <w:szCs w:val="24"/>
          <w:lang w:eastAsia="fr-FR"/>
          <w14:ligatures w14:val="none"/>
        </w:rPr>
        <w:t xml:space="preserve"> "La RSE est importante pour toutes les entreprises quelle que soit leur taille et nous espérons que ce travail contribuera à sa diffusion."</w:t>
      </w:r>
    </w:p>
    <w:p w14:paraId="36FA51F3" w14:textId="77777777" w:rsidR="00CE221F" w:rsidRPr="00CE221F" w:rsidRDefault="00CE221F" w:rsidP="00CE221F">
      <w:pPr>
        <w:spacing w:before="100" w:beforeAutospacing="1" w:after="100" w:afterAutospacing="1" w:line="240" w:lineRule="auto"/>
        <w:jc w:val="left"/>
        <w:rPr>
          <w:rFonts w:eastAsia="Times New Roman" w:cs="Times New Roman"/>
          <w:kern w:val="0"/>
          <w:szCs w:val="24"/>
          <w:lang w:eastAsia="fr-FR"/>
          <w14:ligatures w14:val="none"/>
        </w:rPr>
      </w:pPr>
      <w:r w:rsidRPr="00CE221F">
        <w:rPr>
          <w:rFonts w:ascii="Segoe UI Symbol" w:eastAsia="Times New Roman" w:hAnsi="Segoe UI Symbol" w:cs="Segoe UI Symbol"/>
          <w:b/>
          <w:bCs/>
          <w:kern w:val="0"/>
          <w:szCs w:val="24"/>
          <w:lang w:eastAsia="fr-FR"/>
          <w14:ligatures w14:val="none"/>
        </w:rPr>
        <w:t>☐</w:t>
      </w:r>
      <w:r w:rsidRPr="00CE221F">
        <w:rPr>
          <w:rFonts w:eastAsia="Times New Roman" w:cs="Times New Roman"/>
          <w:b/>
          <w:bCs/>
          <w:kern w:val="0"/>
          <w:szCs w:val="24"/>
          <w:lang w:eastAsia="fr-FR"/>
          <w14:ligatures w14:val="none"/>
        </w:rPr>
        <w:t xml:space="preserve"> Meilleure option : ___ | Justification : ________________</w:t>
      </w:r>
    </w:p>
    <w:p w14:paraId="3C269E76" w14:textId="77777777" w:rsidR="00CE221F" w:rsidRPr="00CE221F" w:rsidRDefault="00CE221F" w:rsidP="00CE221F">
      <w:pPr>
        <w:spacing w:after="0" w:line="240" w:lineRule="auto"/>
        <w:jc w:val="left"/>
        <w:rPr>
          <w:rFonts w:eastAsia="Times New Roman" w:cs="Times New Roman"/>
          <w:kern w:val="0"/>
          <w:szCs w:val="24"/>
          <w:lang w:eastAsia="fr-FR"/>
          <w14:ligatures w14:val="none"/>
        </w:rPr>
      </w:pPr>
      <w:r w:rsidRPr="00CE221F">
        <w:rPr>
          <w:rFonts w:eastAsia="Times New Roman" w:cs="Times New Roman"/>
          <w:kern w:val="0"/>
          <w:szCs w:val="24"/>
          <w:lang w:eastAsia="fr-FR"/>
          <w14:ligatures w14:val="none"/>
        </w:rPr>
        <w:pict w14:anchorId="7D741FAA">
          <v:rect id="_x0000_i1041" style="width:0;height:1.5pt" o:hralign="center" o:hrstd="t" o:hr="t" fillcolor="#a0a0a0" stroked="f"/>
        </w:pict>
      </w:r>
    </w:p>
    <w:sectPr w:rsidR="00CE221F" w:rsidRPr="00CE221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87FEA"/>
    <w:multiLevelType w:val="multilevel"/>
    <w:tmpl w:val="F2BCC2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BA0F4D"/>
    <w:multiLevelType w:val="multilevel"/>
    <w:tmpl w:val="6F4C5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4855CE"/>
    <w:multiLevelType w:val="multilevel"/>
    <w:tmpl w:val="F384A5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F351B2"/>
    <w:multiLevelType w:val="multilevel"/>
    <w:tmpl w:val="E2DED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FE3C41"/>
    <w:multiLevelType w:val="multilevel"/>
    <w:tmpl w:val="8BEEB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3158AA"/>
    <w:multiLevelType w:val="multilevel"/>
    <w:tmpl w:val="7F369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260EDC"/>
    <w:multiLevelType w:val="multilevel"/>
    <w:tmpl w:val="79AAD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727FC7"/>
    <w:multiLevelType w:val="multilevel"/>
    <w:tmpl w:val="95B23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DA67CC"/>
    <w:multiLevelType w:val="multilevel"/>
    <w:tmpl w:val="77C8B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A4D0F20"/>
    <w:multiLevelType w:val="multilevel"/>
    <w:tmpl w:val="BD1430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3970AB"/>
    <w:multiLevelType w:val="multilevel"/>
    <w:tmpl w:val="56706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812F50"/>
    <w:multiLevelType w:val="multilevel"/>
    <w:tmpl w:val="BA34F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F015D2"/>
    <w:multiLevelType w:val="multilevel"/>
    <w:tmpl w:val="AAEEE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4171CB"/>
    <w:multiLevelType w:val="multilevel"/>
    <w:tmpl w:val="ACD63A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321123D"/>
    <w:multiLevelType w:val="multilevel"/>
    <w:tmpl w:val="B0A65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D7145C"/>
    <w:multiLevelType w:val="multilevel"/>
    <w:tmpl w:val="77B6E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FD12AF"/>
    <w:multiLevelType w:val="multilevel"/>
    <w:tmpl w:val="DEE20B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7A33DD"/>
    <w:multiLevelType w:val="multilevel"/>
    <w:tmpl w:val="A99C5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AD527B"/>
    <w:multiLevelType w:val="multilevel"/>
    <w:tmpl w:val="F4006C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D054A88"/>
    <w:multiLevelType w:val="multilevel"/>
    <w:tmpl w:val="1D42D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16140A"/>
    <w:multiLevelType w:val="multilevel"/>
    <w:tmpl w:val="0170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F24417F"/>
    <w:multiLevelType w:val="multilevel"/>
    <w:tmpl w:val="BB32E0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D0B04AF"/>
    <w:multiLevelType w:val="multilevel"/>
    <w:tmpl w:val="AEC06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F622DAF"/>
    <w:multiLevelType w:val="multilevel"/>
    <w:tmpl w:val="B3F68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1080658">
    <w:abstractNumId w:val="4"/>
  </w:num>
  <w:num w:numId="2" w16cid:durableId="1264219001">
    <w:abstractNumId w:val="18"/>
  </w:num>
  <w:num w:numId="3" w16cid:durableId="203687117">
    <w:abstractNumId w:val="9"/>
  </w:num>
  <w:num w:numId="4" w16cid:durableId="509759623">
    <w:abstractNumId w:val="22"/>
  </w:num>
  <w:num w:numId="5" w16cid:durableId="611476296">
    <w:abstractNumId w:val="7"/>
  </w:num>
  <w:num w:numId="6" w16cid:durableId="474495569">
    <w:abstractNumId w:val="3"/>
  </w:num>
  <w:num w:numId="7" w16cid:durableId="45760353">
    <w:abstractNumId w:val="1"/>
  </w:num>
  <w:num w:numId="8" w16cid:durableId="2113040825">
    <w:abstractNumId w:val="13"/>
  </w:num>
  <w:num w:numId="9" w16cid:durableId="1927880091">
    <w:abstractNumId w:val="6"/>
  </w:num>
  <w:num w:numId="10" w16cid:durableId="1069499388">
    <w:abstractNumId w:val="0"/>
  </w:num>
  <w:num w:numId="11" w16cid:durableId="1015229882">
    <w:abstractNumId w:val="16"/>
  </w:num>
  <w:num w:numId="12" w16cid:durableId="1384866718">
    <w:abstractNumId w:val="23"/>
  </w:num>
  <w:num w:numId="13" w16cid:durableId="429667216">
    <w:abstractNumId w:val="20"/>
  </w:num>
  <w:num w:numId="14" w16cid:durableId="1169446629">
    <w:abstractNumId w:val="21"/>
  </w:num>
  <w:num w:numId="15" w16cid:durableId="1665009861">
    <w:abstractNumId w:val="15"/>
  </w:num>
  <w:num w:numId="16" w16cid:durableId="2052413640">
    <w:abstractNumId w:val="10"/>
  </w:num>
  <w:num w:numId="17" w16cid:durableId="927421353">
    <w:abstractNumId w:val="11"/>
  </w:num>
  <w:num w:numId="18" w16cid:durableId="26417670">
    <w:abstractNumId w:val="14"/>
  </w:num>
  <w:num w:numId="19" w16cid:durableId="1308557968">
    <w:abstractNumId w:val="5"/>
  </w:num>
  <w:num w:numId="20" w16cid:durableId="945237874">
    <w:abstractNumId w:val="2"/>
  </w:num>
  <w:num w:numId="21" w16cid:durableId="66610334">
    <w:abstractNumId w:val="2"/>
    <w:lvlOverride w:ilvl="1">
      <w:startOverride w:val="2"/>
    </w:lvlOverride>
  </w:num>
  <w:num w:numId="22" w16cid:durableId="818694388">
    <w:abstractNumId w:val="2"/>
    <w:lvlOverride w:ilvl="1">
      <w:startOverride w:val="3"/>
    </w:lvlOverride>
  </w:num>
  <w:num w:numId="23" w16cid:durableId="2026247221">
    <w:abstractNumId w:val="2"/>
    <w:lvlOverride w:ilvl="1">
      <w:startOverride w:val="4"/>
    </w:lvlOverride>
  </w:num>
  <w:num w:numId="24" w16cid:durableId="896550423">
    <w:abstractNumId w:val="17"/>
  </w:num>
  <w:num w:numId="25" w16cid:durableId="1662847127">
    <w:abstractNumId w:val="8"/>
  </w:num>
  <w:num w:numId="26" w16cid:durableId="1303537773">
    <w:abstractNumId w:val="12"/>
  </w:num>
  <w:num w:numId="27" w16cid:durableId="6422795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21F"/>
    <w:rsid w:val="002A21FA"/>
    <w:rsid w:val="002C748C"/>
    <w:rsid w:val="004334EA"/>
    <w:rsid w:val="004453BF"/>
    <w:rsid w:val="009369CA"/>
    <w:rsid w:val="00CE221F"/>
    <w:rsid w:val="00D917F7"/>
    <w:rsid w:val="00E114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427955"/>
  <w15:chartTrackingRefBased/>
  <w15:docId w15:val="{B2FAD44A-DB56-4166-9842-2D4351991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21FA"/>
    <w:pPr>
      <w:jc w:val="both"/>
    </w:pPr>
    <w:rPr>
      <w:rFonts w:ascii="Times New Roman" w:hAnsi="Times New Roman"/>
      <w:sz w:val="24"/>
    </w:rPr>
  </w:style>
  <w:style w:type="paragraph" w:styleId="Titre1">
    <w:name w:val="heading 1"/>
    <w:basedOn w:val="Normal"/>
    <w:next w:val="Normal"/>
    <w:link w:val="Titre1Car"/>
    <w:uiPriority w:val="9"/>
    <w:qFormat/>
    <w:rsid w:val="00CE221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re2">
    <w:name w:val="heading 2"/>
    <w:basedOn w:val="Normal"/>
    <w:next w:val="Normal"/>
    <w:link w:val="Titre2Car"/>
    <w:uiPriority w:val="9"/>
    <w:semiHidden/>
    <w:unhideWhenUsed/>
    <w:qFormat/>
    <w:rsid w:val="00CE221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CE221F"/>
    <w:pPr>
      <w:keepNext/>
      <w:keepLines/>
      <w:spacing w:before="160" w:after="80"/>
      <w:outlineLvl w:val="2"/>
    </w:pPr>
    <w:rPr>
      <w:rFonts w:asciiTheme="minorHAnsi" w:eastAsiaTheme="majorEastAsia" w:hAnsiTheme="minorHAnsi"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CE221F"/>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Titre5">
    <w:name w:val="heading 5"/>
    <w:basedOn w:val="Normal"/>
    <w:next w:val="Normal"/>
    <w:link w:val="Titre5Car"/>
    <w:uiPriority w:val="9"/>
    <w:semiHidden/>
    <w:unhideWhenUsed/>
    <w:qFormat/>
    <w:rsid w:val="00CE221F"/>
    <w:pPr>
      <w:keepNext/>
      <w:keepLines/>
      <w:spacing w:before="80" w:after="40"/>
      <w:outlineLvl w:val="4"/>
    </w:pPr>
    <w:rPr>
      <w:rFonts w:asciiTheme="minorHAnsi" w:eastAsiaTheme="majorEastAsia" w:hAnsiTheme="minorHAnsi" w:cstheme="majorBidi"/>
      <w:color w:val="2E74B5" w:themeColor="accent1" w:themeShade="BF"/>
    </w:rPr>
  </w:style>
  <w:style w:type="paragraph" w:styleId="Titre6">
    <w:name w:val="heading 6"/>
    <w:basedOn w:val="Normal"/>
    <w:next w:val="Normal"/>
    <w:link w:val="Titre6Car"/>
    <w:uiPriority w:val="9"/>
    <w:semiHidden/>
    <w:unhideWhenUsed/>
    <w:qFormat/>
    <w:rsid w:val="00CE221F"/>
    <w:pPr>
      <w:keepNext/>
      <w:keepLines/>
      <w:spacing w:before="40" w:after="0"/>
      <w:outlineLvl w:val="5"/>
    </w:pPr>
    <w:rPr>
      <w:rFonts w:asciiTheme="minorHAnsi" w:eastAsiaTheme="majorEastAsia" w:hAnsiTheme="minorHAnsi" w:cstheme="majorBidi"/>
      <w:i/>
      <w:iCs/>
      <w:color w:val="595959" w:themeColor="text1" w:themeTint="A6"/>
    </w:rPr>
  </w:style>
  <w:style w:type="paragraph" w:styleId="Titre7">
    <w:name w:val="heading 7"/>
    <w:basedOn w:val="Normal"/>
    <w:next w:val="Normal"/>
    <w:link w:val="Titre7Car"/>
    <w:uiPriority w:val="9"/>
    <w:semiHidden/>
    <w:unhideWhenUsed/>
    <w:qFormat/>
    <w:rsid w:val="00CE221F"/>
    <w:pPr>
      <w:keepNext/>
      <w:keepLines/>
      <w:spacing w:before="40" w:after="0"/>
      <w:outlineLvl w:val="6"/>
    </w:pPr>
    <w:rPr>
      <w:rFonts w:asciiTheme="minorHAnsi" w:eastAsiaTheme="majorEastAsia" w:hAnsiTheme="minorHAnsi" w:cstheme="majorBidi"/>
      <w:color w:val="595959" w:themeColor="text1" w:themeTint="A6"/>
    </w:rPr>
  </w:style>
  <w:style w:type="paragraph" w:styleId="Titre8">
    <w:name w:val="heading 8"/>
    <w:basedOn w:val="Normal"/>
    <w:next w:val="Normal"/>
    <w:link w:val="Titre8Car"/>
    <w:uiPriority w:val="9"/>
    <w:semiHidden/>
    <w:unhideWhenUsed/>
    <w:qFormat/>
    <w:rsid w:val="00CE221F"/>
    <w:pPr>
      <w:keepNext/>
      <w:keepLines/>
      <w:spacing w:after="0"/>
      <w:outlineLvl w:val="7"/>
    </w:pPr>
    <w:rPr>
      <w:rFonts w:asciiTheme="minorHAnsi" w:eastAsiaTheme="majorEastAsia" w:hAnsiTheme="minorHAnsi" w:cstheme="majorBidi"/>
      <w:i/>
      <w:iCs/>
      <w:color w:val="272727" w:themeColor="text1" w:themeTint="D8"/>
    </w:rPr>
  </w:style>
  <w:style w:type="paragraph" w:styleId="Titre9">
    <w:name w:val="heading 9"/>
    <w:basedOn w:val="Normal"/>
    <w:next w:val="Normal"/>
    <w:link w:val="Titre9Car"/>
    <w:uiPriority w:val="9"/>
    <w:semiHidden/>
    <w:unhideWhenUsed/>
    <w:qFormat/>
    <w:rsid w:val="00CE221F"/>
    <w:pPr>
      <w:keepNext/>
      <w:keepLines/>
      <w:spacing w:after="0"/>
      <w:outlineLvl w:val="8"/>
    </w:pPr>
    <w:rPr>
      <w:rFonts w:asciiTheme="minorHAnsi" w:eastAsiaTheme="majorEastAsia" w:hAnsiTheme="minorHAnsi"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E221F"/>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semiHidden/>
    <w:rsid w:val="00CE221F"/>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CE221F"/>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rsid w:val="00CE221F"/>
    <w:rPr>
      <w:rFonts w:eastAsiaTheme="majorEastAsia" w:cstheme="majorBidi"/>
      <w:i/>
      <w:iCs/>
      <w:color w:val="2E74B5" w:themeColor="accent1" w:themeShade="BF"/>
      <w:sz w:val="24"/>
    </w:rPr>
  </w:style>
  <w:style w:type="character" w:customStyle="1" w:styleId="Titre5Car">
    <w:name w:val="Titre 5 Car"/>
    <w:basedOn w:val="Policepardfaut"/>
    <w:link w:val="Titre5"/>
    <w:uiPriority w:val="9"/>
    <w:semiHidden/>
    <w:rsid w:val="00CE221F"/>
    <w:rPr>
      <w:rFonts w:eastAsiaTheme="majorEastAsia" w:cstheme="majorBidi"/>
      <w:color w:val="2E74B5" w:themeColor="accent1" w:themeShade="BF"/>
      <w:sz w:val="24"/>
    </w:rPr>
  </w:style>
  <w:style w:type="character" w:customStyle="1" w:styleId="Titre6Car">
    <w:name w:val="Titre 6 Car"/>
    <w:basedOn w:val="Policepardfaut"/>
    <w:link w:val="Titre6"/>
    <w:uiPriority w:val="9"/>
    <w:semiHidden/>
    <w:rsid w:val="00CE221F"/>
    <w:rPr>
      <w:rFonts w:eastAsiaTheme="majorEastAsia" w:cstheme="majorBidi"/>
      <w:i/>
      <w:iCs/>
      <w:color w:val="595959" w:themeColor="text1" w:themeTint="A6"/>
      <w:sz w:val="24"/>
    </w:rPr>
  </w:style>
  <w:style w:type="character" w:customStyle="1" w:styleId="Titre7Car">
    <w:name w:val="Titre 7 Car"/>
    <w:basedOn w:val="Policepardfaut"/>
    <w:link w:val="Titre7"/>
    <w:uiPriority w:val="9"/>
    <w:semiHidden/>
    <w:rsid w:val="00CE221F"/>
    <w:rPr>
      <w:rFonts w:eastAsiaTheme="majorEastAsia" w:cstheme="majorBidi"/>
      <w:color w:val="595959" w:themeColor="text1" w:themeTint="A6"/>
      <w:sz w:val="24"/>
    </w:rPr>
  </w:style>
  <w:style w:type="character" w:customStyle="1" w:styleId="Titre8Car">
    <w:name w:val="Titre 8 Car"/>
    <w:basedOn w:val="Policepardfaut"/>
    <w:link w:val="Titre8"/>
    <w:uiPriority w:val="9"/>
    <w:semiHidden/>
    <w:rsid w:val="00CE221F"/>
    <w:rPr>
      <w:rFonts w:eastAsiaTheme="majorEastAsia" w:cstheme="majorBidi"/>
      <w:i/>
      <w:iCs/>
      <w:color w:val="272727" w:themeColor="text1" w:themeTint="D8"/>
      <w:sz w:val="24"/>
    </w:rPr>
  </w:style>
  <w:style w:type="character" w:customStyle="1" w:styleId="Titre9Car">
    <w:name w:val="Titre 9 Car"/>
    <w:basedOn w:val="Policepardfaut"/>
    <w:link w:val="Titre9"/>
    <w:uiPriority w:val="9"/>
    <w:semiHidden/>
    <w:rsid w:val="00CE221F"/>
    <w:rPr>
      <w:rFonts w:eastAsiaTheme="majorEastAsia" w:cstheme="majorBidi"/>
      <w:color w:val="272727" w:themeColor="text1" w:themeTint="D8"/>
      <w:sz w:val="24"/>
    </w:rPr>
  </w:style>
  <w:style w:type="paragraph" w:styleId="Titre">
    <w:name w:val="Title"/>
    <w:basedOn w:val="Normal"/>
    <w:next w:val="Normal"/>
    <w:link w:val="TitreCar"/>
    <w:uiPriority w:val="10"/>
    <w:qFormat/>
    <w:rsid w:val="00CE22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E221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E221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E221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E221F"/>
    <w:pPr>
      <w:spacing w:before="160"/>
      <w:jc w:val="center"/>
    </w:pPr>
    <w:rPr>
      <w:i/>
      <w:iCs/>
      <w:color w:val="404040" w:themeColor="text1" w:themeTint="BF"/>
    </w:rPr>
  </w:style>
  <w:style w:type="character" w:customStyle="1" w:styleId="CitationCar">
    <w:name w:val="Citation Car"/>
    <w:basedOn w:val="Policepardfaut"/>
    <w:link w:val="Citation"/>
    <w:uiPriority w:val="29"/>
    <w:rsid w:val="00CE221F"/>
    <w:rPr>
      <w:rFonts w:ascii="Times New Roman" w:hAnsi="Times New Roman"/>
      <w:i/>
      <w:iCs/>
      <w:color w:val="404040" w:themeColor="text1" w:themeTint="BF"/>
      <w:sz w:val="24"/>
    </w:rPr>
  </w:style>
  <w:style w:type="paragraph" w:styleId="Paragraphedeliste">
    <w:name w:val="List Paragraph"/>
    <w:basedOn w:val="Normal"/>
    <w:uiPriority w:val="34"/>
    <w:qFormat/>
    <w:rsid w:val="00CE221F"/>
    <w:pPr>
      <w:ind w:left="720"/>
      <w:contextualSpacing/>
    </w:pPr>
  </w:style>
  <w:style w:type="character" w:styleId="Accentuationintense">
    <w:name w:val="Intense Emphasis"/>
    <w:basedOn w:val="Policepardfaut"/>
    <w:uiPriority w:val="21"/>
    <w:qFormat/>
    <w:rsid w:val="00CE221F"/>
    <w:rPr>
      <w:i/>
      <w:iCs/>
      <w:color w:val="2E74B5" w:themeColor="accent1" w:themeShade="BF"/>
    </w:rPr>
  </w:style>
  <w:style w:type="paragraph" w:styleId="Citationintense">
    <w:name w:val="Intense Quote"/>
    <w:basedOn w:val="Normal"/>
    <w:next w:val="Normal"/>
    <w:link w:val="CitationintenseCar"/>
    <w:uiPriority w:val="30"/>
    <w:qFormat/>
    <w:rsid w:val="00CE221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sid w:val="00CE221F"/>
    <w:rPr>
      <w:rFonts w:ascii="Times New Roman" w:hAnsi="Times New Roman"/>
      <w:i/>
      <w:iCs/>
      <w:color w:val="2E74B5" w:themeColor="accent1" w:themeShade="BF"/>
      <w:sz w:val="24"/>
    </w:rPr>
  </w:style>
  <w:style w:type="character" w:styleId="Rfrenceintense">
    <w:name w:val="Intense Reference"/>
    <w:basedOn w:val="Policepardfaut"/>
    <w:uiPriority w:val="32"/>
    <w:qFormat/>
    <w:rsid w:val="00CE221F"/>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8</Pages>
  <Words>2414</Words>
  <Characters>13282</Characters>
  <Application>Microsoft Office Word</Application>
  <DocSecurity>0</DocSecurity>
  <Lines>110</Lines>
  <Paragraphs>31</Paragraphs>
  <ScaleCrop>false</ScaleCrop>
  <HeadingPairs>
    <vt:vector size="4" baseType="variant">
      <vt:variant>
        <vt:lpstr>Titre</vt:lpstr>
      </vt:variant>
      <vt:variant>
        <vt:i4>1</vt:i4>
      </vt:variant>
      <vt:variant>
        <vt:lpstr>Titres</vt:lpstr>
      </vt:variant>
      <vt:variant>
        <vt:i4>30</vt:i4>
      </vt:variant>
    </vt:vector>
  </HeadingPairs>
  <TitlesOfParts>
    <vt:vector size="31" baseType="lpstr">
      <vt:lpstr/>
      <vt:lpstr>Exercices d'Application : Discussion et Conclusion de Mémoire QSE</vt:lpstr>
      <vt:lpstr>    EXERCICE 1 : Identifier et corriger les erreurs de discussion</vt:lpstr>
      <vt:lpstr>    EXERCICE 2 : Confronter résultats et littérature</vt:lpstr>
      <vt:lpstr>    EXERCICE 3 : Reconnaître ses limites avec lucidité</vt:lpstr>
      <vt:lpstr>    EXERCICE 8 : Cas intégratif - Discussion complète</vt:lpstr>
      <vt:lpstr>    GRILLE D'AUTO-ÉVALUATION</vt:lpstr>
      <vt:lpstr>Exercices Drag &amp; Drop : Construire une Conclusion de Mémoire QSE</vt:lpstr>
      <vt:lpstr>    EXERCICE 1 : Ordonner les éléments d'une conclusion</vt:lpstr>
      <vt:lpstr>        Éléments à ordonner :</vt:lpstr>
      <vt:lpstr>    EXERCICE 2 : Assembler une synthèse de résultats</vt:lpstr>
      <vt:lpstr>        Banque de connecteurs :</vt:lpstr>
      <vt:lpstr>        Texte à compléter :</vt:lpstr>
      <vt:lpstr>    EXERCICE 3 : Construire des implications pratiques ciblées</vt:lpstr>
      <vt:lpstr>        Colonnes à associer :</vt:lpstr>
      <vt:lpstr>    EXERCICE 4 : Distinguer limites pertinentes et non pertinentes</vt:lpstr>
      <vt:lpstr>        Affirmations à classer :</vt:lpstr>
      <vt:lpstr>    EXERCICE 5 : Compléter les perspectives de recherche</vt:lpstr>
      <vt:lpstr>        PISTES DE RECHERCHE :</vt:lpstr>
      <vt:lpstr>        JUSTIFICATIONS :</vt:lpstr>
      <vt:lpstr>        TYPES MÉTHODOLOGIQUES :</vt:lpstr>
      <vt:lpstr>    EXERCICE 6 : Construire le "mot de la fin" percutant</vt:lpstr>
      <vt:lpstr>        CAS A : Mémoire sur la prévention du burn-out chez les soignants</vt:lpstr>
      <vt:lpstr>        CAS B : Mémoire sur l'économie circulaire dans le BTP</vt:lpstr>
      <vt:lpstr>        CAS C : Mémoire sur la responsabilité sociétale dans les PME</vt:lpstr>
      <vt:lpstr>    EXERCICE 7 : Reconstruire une conclusion complète (puzzle géant)</vt:lpstr>
      <vt:lpstr>        Éléments disponibles (12 pièces dont 3 intrus) :</vt:lpstr>
      <vt:lpstr>    EXERCICE 8 : Évaluer et améliorer (drag &amp; drop de qualificatifs)</vt:lpstr>
      <vt:lpstr>        Qualificatifs à répartir :</vt:lpstr>
      <vt:lpstr>    POINTS FORTS de l'extrait :</vt:lpstr>
      <vt:lpstr>    POINTS FAIBLES de l'extrait :</vt:lpstr>
    </vt:vector>
  </TitlesOfParts>
  <Company>IAEDEPARIS</Company>
  <LinksUpToDate>false</LinksUpToDate>
  <CharactersWithSpaces>15665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GUERIN</dc:creator>
  <cp:keywords/>
  <dc:description/>
  <cp:lastModifiedBy>GUERIN</cp:lastModifiedBy>
  <cp:revision>1</cp:revision>
  <dcterms:created xsi:type="dcterms:W3CDTF">2026-01-12T17:36:00Z</dcterms:created>
  <dcterms:modified xsi:type="dcterms:W3CDTF">2026-01-12T18:07:00Z</dcterms:modified>
</cp:coreProperties>
</file>