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DFE" w:rsidRDefault="00301DFE" w:rsidP="00301DFE">
      <w:pPr>
        <w:pStyle w:val="Titre1"/>
        <w:jc w:val="center"/>
      </w:pPr>
      <w:r w:rsidRPr="00AA1D5A">
        <w:t>Les leviers de communication d’une startup</w:t>
      </w:r>
    </w:p>
    <w:p w:rsidR="004453BF" w:rsidRDefault="004453BF"/>
    <w:p w:rsidR="00301DFE" w:rsidRPr="00301DFE" w:rsidRDefault="00301DFE" w:rsidP="00301DFE">
      <w:pPr>
        <w:pStyle w:val="Titre2"/>
        <w:rPr>
          <w:b/>
          <w:color w:val="FF0000"/>
        </w:rPr>
      </w:pPr>
      <w:r w:rsidRPr="00301DFE">
        <w:rPr>
          <w:b/>
          <w:color w:val="FF0000"/>
        </w:rPr>
        <w:t>Fiche 4, L’</w:t>
      </w:r>
      <w:proofErr w:type="spellStart"/>
      <w:r w:rsidRPr="00301DFE">
        <w:rPr>
          <w:b/>
          <w:color w:val="FF0000"/>
        </w:rPr>
        <w:t>Inbound</w:t>
      </w:r>
      <w:proofErr w:type="spellEnd"/>
      <w:r w:rsidRPr="00301DFE">
        <w:rPr>
          <w:b/>
          <w:color w:val="FF0000"/>
        </w:rPr>
        <w:t xml:space="preserve"> </w:t>
      </w:r>
      <w:r>
        <w:rPr>
          <w:b/>
          <w:color w:val="FF0000"/>
        </w:rPr>
        <w:t xml:space="preserve">et le </w:t>
      </w:r>
      <w:proofErr w:type="spellStart"/>
      <w:r>
        <w:rPr>
          <w:b/>
          <w:color w:val="FF0000"/>
        </w:rPr>
        <w:t>Blogging</w:t>
      </w:r>
      <w:proofErr w:type="spellEnd"/>
    </w:p>
    <w:p w:rsidR="00301DFE" w:rsidRDefault="00301DFE" w:rsidP="00301DFE">
      <w:pPr>
        <w:rPr>
          <w:b/>
          <w:bCs/>
        </w:rPr>
      </w:pPr>
    </w:p>
    <w:p w:rsidR="00301DFE" w:rsidRPr="00301DFE" w:rsidRDefault="00301DFE" w:rsidP="00301DFE">
      <w:pPr>
        <w:rPr>
          <w:b/>
          <w:bCs/>
        </w:rPr>
      </w:pPr>
      <w:r w:rsidRPr="00301DFE">
        <w:rPr>
          <w:b/>
          <w:bCs/>
        </w:rPr>
        <w:t>Statistiques clés</w:t>
      </w:r>
    </w:p>
    <w:p w:rsidR="00301DFE" w:rsidRPr="00301DFE" w:rsidRDefault="00301DFE" w:rsidP="00301DFE">
      <w:pPr>
        <w:numPr>
          <w:ilvl w:val="0"/>
          <w:numId w:val="1"/>
        </w:numPr>
      </w:pPr>
      <w:r w:rsidRPr="00301DFE">
        <w:t>Les entreprises qui publient 16+ articles par mois génèrent 4,5x plus de leads (</w:t>
      </w:r>
      <w:proofErr w:type="spellStart"/>
      <w:r w:rsidRPr="00301DFE">
        <w:t>HubSpot</w:t>
      </w:r>
      <w:proofErr w:type="spellEnd"/>
      <w:r w:rsidRPr="00301DFE">
        <w:t>, 2023)</w:t>
      </w:r>
    </w:p>
    <w:p w:rsidR="00301DFE" w:rsidRDefault="00301DFE" w:rsidP="00301DFE">
      <w:pPr>
        <w:numPr>
          <w:ilvl w:val="0"/>
          <w:numId w:val="1"/>
        </w:numPr>
      </w:pPr>
      <w:r w:rsidRPr="00301DFE">
        <w:t>Le contenu vidéo génère 66% plus de leads qualifiés que le contenu écrit seul</w:t>
      </w:r>
    </w:p>
    <w:p w:rsidR="00301DFE" w:rsidRDefault="00301DFE" w:rsidP="00301DFE"/>
    <w:p w:rsidR="00301DFE" w:rsidRPr="00301DFE" w:rsidRDefault="00301DFE" w:rsidP="00301DFE">
      <w:pPr>
        <w:rPr>
          <w:b/>
        </w:rPr>
      </w:pPr>
      <w:r w:rsidRPr="00301DFE">
        <w:rPr>
          <w:b/>
        </w:rPr>
        <w:t xml:space="preserve">Exemple d’une stratégie </w:t>
      </w:r>
      <w:proofErr w:type="spellStart"/>
      <w:r w:rsidRPr="00301DFE">
        <w:rPr>
          <w:b/>
        </w:rPr>
        <w:t>Inbound</w:t>
      </w:r>
      <w:proofErr w:type="spellEnd"/>
      <w:r w:rsidRPr="00301DFE">
        <w:rPr>
          <w:b/>
        </w:rPr>
        <w:t>, l’exemple d’</w:t>
      </w:r>
      <w:proofErr w:type="spellStart"/>
      <w:r w:rsidRPr="00301DFE">
        <w:rPr>
          <w:b/>
        </w:rPr>
        <w:t>EcoHome</w:t>
      </w:r>
      <w:proofErr w:type="spellEnd"/>
    </w:p>
    <w:p w:rsidR="00301DFE" w:rsidRPr="00301DFE" w:rsidRDefault="00301DFE" w:rsidP="00301DFE">
      <w:pPr>
        <w:rPr>
          <w:b/>
          <w:bCs/>
        </w:rPr>
      </w:pPr>
      <w:r w:rsidRPr="00301DFE">
        <w:rPr>
          <w:b/>
          <w:bCs/>
        </w:rPr>
        <w:t>1. Attirer par du contenu pertinent</w:t>
      </w:r>
    </w:p>
    <w:p w:rsidR="00301DFE" w:rsidRPr="00301DFE" w:rsidRDefault="00301DFE" w:rsidP="00301DFE">
      <w:pPr>
        <w:numPr>
          <w:ilvl w:val="0"/>
          <w:numId w:val="8"/>
        </w:numPr>
      </w:pPr>
      <w:r w:rsidRPr="00301DFE">
        <w:rPr>
          <w:b/>
          <w:bCs/>
        </w:rPr>
        <w:t>Blog</w:t>
      </w:r>
      <w:r w:rsidRPr="00301DFE">
        <w:t xml:space="preserve"> : </w:t>
      </w:r>
      <w:proofErr w:type="spellStart"/>
      <w:r w:rsidRPr="00301DFE">
        <w:t>EcoHome</w:t>
      </w:r>
      <w:proofErr w:type="spellEnd"/>
      <w:r w:rsidRPr="00301DFE">
        <w:t xml:space="preserve"> publie des articles hebdomadaires sur des sujets comme "10 façons de réduire votre facture d'énergie avec la domotique" ou "Comment les maisons intelligentes améliorent votre qualité de vie".</w:t>
      </w:r>
    </w:p>
    <w:p w:rsidR="00301DFE" w:rsidRPr="00301DFE" w:rsidRDefault="00301DFE" w:rsidP="00301DFE">
      <w:pPr>
        <w:numPr>
          <w:ilvl w:val="0"/>
          <w:numId w:val="8"/>
        </w:numPr>
      </w:pPr>
      <w:r w:rsidRPr="00301DFE">
        <w:rPr>
          <w:b/>
          <w:bCs/>
        </w:rPr>
        <w:t>SEO</w:t>
      </w:r>
      <w:r w:rsidRPr="00301DFE">
        <w:t xml:space="preserve"> : Les articles de blog incluent des mots-clés stratégiques comme "maison intelligente </w:t>
      </w:r>
      <w:proofErr w:type="spellStart"/>
      <w:r w:rsidRPr="00301DFE">
        <w:t>éco-énergétique</w:t>
      </w:r>
      <w:proofErr w:type="spellEnd"/>
      <w:r w:rsidRPr="00301DFE">
        <w:t>" et "automatisation de la maison verte", pour attirer les recherches pertinentes.</w:t>
      </w:r>
    </w:p>
    <w:p w:rsidR="00301DFE" w:rsidRPr="00301DFE" w:rsidRDefault="00301DFE" w:rsidP="00301DFE">
      <w:pPr>
        <w:numPr>
          <w:ilvl w:val="0"/>
          <w:numId w:val="8"/>
        </w:numPr>
      </w:pPr>
      <w:r w:rsidRPr="00301DFE">
        <w:rPr>
          <w:b/>
          <w:bCs/>
        </w:rPr>
        <w:t>Réseaux sociaux</w:t>
      </w:r>
      <w:r w:rsidRPr="00301DFE">
        <w:t xml:space="preserve"> : </w:t>
      </w:r>
      <w:proofErr w:type="spellStart"/>
      <w:r w:rsidRPr="00301DFE">
        <w:t>EcoHome</w:t>
      </w:r>
      <w:proofErr w:type="spellEnd"/>
      <w:r w:rsidRPr="00301DFE">
        <w:t xml:space="preserve"> partage des infographies et des vidéos de démonstration sur des plateformes comme Instagram et YouTube, où ils montrent les avantages de leurs produits en action.</w:t>
      </w:r>
    </w:p>
    <w:p w:rsidR="00301DFE" w:rsidRPr="00301DFE" w:rsidRDefault="00301DFE" w:rsidP="00301DFE">
      <w:pPr>
        <w:rPr>
          <w:b/>
          <w:bCs/>
        </w:rPr>
      </w:pPr>
      <w:r w:rsidRPr="00301DFE">
        <w:rPr>
          <w:b/>
          <w:bCs/>
        </w:rPr>
        <w:t>2. Convertir avec des offres de valeur</w:t>
      </w:r>
    </w:p>
    <w:p w:rsidR="00301DFE" w:rsidRDefault="00301DFE" w:rsidP="00301DFE">
      <w:pPr>
        <w:numPr>
          <w:ilvl w:val="0"/>
          <w:numId w:val="9"/>
        </w:numPr>
      </w:pPr>
      <w:r w:rsidRPr="00301DFE">
        <w:rPr>
          <w:b/>
          <w:bCs/>
        </w:rPr>
        <w:t>Landing Pages</w:t>
      </w:r>
      <w:r w:rsidRPr="00301DFE">
        <w:t xml:space="preserve"> : Chaque article de blog contient des liens vers des landing pages offrant un </w:t>
      </w:r>
      <w:proofErr w:type="spellStart"/>
      <w:r w:rsidRPr="00301DFE">
        <w:t>ebook</w:t>
      </w:r>
      <w:proofErr w:type="spellEnd"/>
      <w:r w:rsidRPr="00301DFE">
        <w:t xml:space="preserve"> gratuit, "Le Guide ultime pour moderniser votre maison", en échange d'une adresse email.</w:t>
      </w:r>
    </w:p>
    <w:p w:rsidR="00301DFE" w:rsidRDefault="00E047B0" w:rsidP="00301DFE">
      <w:pPr>
        <w:ind w:left="720"/>
      </w:pPr>
      <w:hyperlink r:id="rId5" w:history="1">
        <w:r w:rsidRPr="006B23AA">
          <w:rPr>
            <w:rStyle w:val="Lienhypertexte"/>
          </w:rPr>
          <w:t>https://fr.wix.com/blog/landing-page-exemple?utm_source=google&amp;utm_medium=cpc&amp;utm_campaign=22254489328^174323227359^search%20-%20dsa&amp;experiment_id=^^733367414043^&amp;gad_source=1&amp;gclid=CjwKCAiAzvC9BhADEiwAEhtlN0onWld5K0DWbeV-OpyjznNY-yIA5xxTweNwzz19qXxpnJK-ilLEfRoC3_8QAvD_BwE</w:t>
        </w:r>
      </w:hyperlink>
    </w:p>
    <w:p w:rsidR="00E047B0" w:rsidRPr="00301DFE" w:rsidRDefault="00E047B0" w:rsidP="00301DFE">
      <w:pPr>
        <w:ind w:left="720"/>
      </w:pPr>
    </w:p>
    <w:p w:rsidR="00301DFE" w:rsidRDefault="00301DFE" w:rsidP="00301DFE">
      <w:pPr>
        <w:numPr>
          <w:ilvl w:val="0"/>
          <w:numId w:val="9"/>
        </w:numPr>
      </w:pPr>
      <w:r w:rsidRPr="00301DFE">
        <w:rPr>
          <w:b/>
          <w:bCs/>
        </w:rPr>
        <w:t>Call-to-Action</w:t>
      </w:r>
      <w:r w:rsidRPr="00301DFE">
        <w:t xml:space="preserve"> : Sur leur site, des boutons CTA tels que "Obtenez votre évaluation énergétique gratuite" encouragent les visiteurs à s'inscrire pour un audit.</w:t>
      </w:r>
    </w:p>
    <w:p w:rsidR="00E047B0" w:rsidRDefault="00E047B0" w:rsidP="00E047B0">
      <w:pPr>
        <w:ind w:left="1440"/>
      </w:pPr>
      <w:hyperlink r:id="rId6" w:history="1">
        <w:r w:rsidRPr="006B23AA">
          <w:rPr>
            <w:rStyle w:val="Lienhypertexte"/>
          </w:rPr>
          <w:t>https://www.ludosln.net/call-to-action-9-exemples-inspirants/</w:t>
        </w:r>
      </w:hyperlink>
    </w:p>
    <w:p w:rsidR="00E047B0" w:rsidRPr="00301DFE" w:rsidRDefault="00E047B0" w:rsidP="00E047B0">
      <w:pPr>
        <w:ind w:left="1440"/>
      </w:pPr>
    </w:p>
    <w:p w:rsidR="00301DFE" w:rsidRPr="00301DFE" w:rsidRDefault="00301DFE" w:rsidP="00301DFE">
      <w:pPr>
        <w:numPr>
          <w:ilvl w:val="0"/>
          <w:numId w:val="9"/>
        </w:numPr>
      </w:pPr>
      <w:r w:rsidRPr="00301DFE">
        <w:rPr>
          <w:b/>
          <w:bCs/>
        </w:rPr>
        <w:lastRenderedPageBreak/>
        <w:t>Email Marketing</w:t>
      </w:r>
      <w:r w:rsidRPr="00301DFE">
        <w:t xml:space="preserve"> : Les visiteurs qui téléchargent l'</w:t>
      </w:r>
      <w:proofErr w:type="spellStart"/>
      <w:r w:rsidRPr="00301DFE">
        <w:t>ebook</w:t>
      </w:r>
      <w:proofErr w:type="spellEnd"/>
      <w:r w:rsidRPr="00301DFE">
        <w:t xml:space="preserve"> reçoivent une série d'emails personnalisés qui les guident vers l'achat de systèmes </w:t>
      </w:r>
      <w:proofErr w:type="spellStart"/>
      <w:r w:rsidRPr="00301DFE">
        <w:t>EcoHome</w:t>
      </w:r>
      <w:proofErr w:type="spellEnd"/>
      <w:r w:rsidRPr="00301DFE">
        <w:t>.</w:t>
      </w:r>
    </w:p>
    <w:p w:rsidR="00301DFE" w:rsidRPr="00301DFE" w:rsidRDefault="00301DFE" w:rsidP="00301DFE">
      <w:pPr>
        <w:rPr>
          <w:b/>
          <w:bCs/>
        </w:rPr>
      </w:pPr>
      <w:r w:rsidRPr="00301DFE">
        <w:rPr>
          <w:b/>
          <w:bCs/>
        </w:rPr>
        <w:t>3. Conclure par un accompagnement personnalisé</w:t>
      </w:r>
    </w:p>
    <w:p w:rsidR="00301DFE" w:rsidRPr="00301DFE" w:rsidRDefault="00301DFE" w:rsidP="00301DFE">
      <w:pPr>
        <w:numPr>
          <w:ilvl w:val="0"/>
          <w:numId w:val="10"/>
        </w:numPr>
      </w:pPr>
      <w:r w:rsidRPr="00301DFE">
        <w:rPr>
          <w:b/>
          <w:bCs/>
        </w:rPr>
        <w:t>Démonstrations personnalisées</w:t>
      </w:r>
      <w:r w:rsidRPr="00301DFE">
        <w:t xml:space="preserve"> : Les leads qualifiés sont invités à une démo en ligne où un technicien leur montre comment </w:t>
      </w:r>
      <w:proofErr w:type="spellStart"/>
      <w:r w:rsidRPr="00301DFE">
        <w:t>EcoHome</w:t>
      </w:r>
      <w:proofErr w:type="spellEnd"/>
      <w:r w:rsidRPr="00301DFE">
        <w:t xml:space="preserve"> peut être personnalisé pour leur domicile spécifique.</w:t>
      </w:r>
    </w:p>
    <w:p w:rsidR="00301DFE" w:rsidRPr="00301DFE" w:rsidRDefault="00301DFE" w:rsidP="00301DFE">
      <w:pPr>
        <w:numPr>
          <w:ilvl w:val="0"/>
          <w:numId w:val="10"/>
        </w:numPr>
      </w:pPr>
      <w:r w:rsidRPr="00301DFE">
        <w:rPr>
          <w:b/>
          <w:bCs/>
        </w:rPr>
        <w:t>Suivi par un représentant commercial</w:t>
      </w:r>
      <w:r w:rsidRPr="00301DFE">
        <w:t xml:space="preserve"> : Un commercial suit les leads après la démo pour répondre à toutes leurs questions et les aider à choisir le meilleur package de produits pour leurs besoins.</w:t>
      </w:r>
    </w:p>
    <w:p w:rsidR="00301DFE" w:rsidRPr="00301DFE" w:rsidRDefault="00301DFE" w:rsidP="00301DFE">
      <w:pPr>
        <w:rPr>
          <w:b/>
          <w:bCs/>
        </w:rPr>
      </w:pPr>
      <w:r w:rsidRPr="00301DFE">
        <w:rPr>
          <w:b/>
          <w:bCs/>
        </w:rPr>
        <w:t>4. Fidéliser par l'engagement continu</w:t>
      </w:r>
    </w:p>
    <w:p w:rsidR="00301DFE" w:rsidRPr="00301DFE" w:rsidRDefault="00301DFE" w:rsidP="00301DFE">
      <w:pPr>
        <w:numPr>
          <w:ilvl w:val="0"/>
          <w:numId w:val="11"/>
        </w:numPr>
      </w:pPr>
      <w:r w:rsidRPr="00301DFE">
        <w:rPr>
          <w:b/>
          <w:bCs/>
        </w:rPr>
        <w:t>Programmes de fidélité</w:t>
      </w:r>
      <w:r w:rsidRPr="00301DFE">
        <w:t xml:space="preserve"> : Les clients qui achètent des produits </w:t>
      </w:r>
      <w:proofErr w:type="spellStart"/>
      <w:r w:rsidRPr="00301DFE">
        <w:t>EcoHome</w:t>
      </w:r>
      <w:proofErr w:type="spellEnd"/>
      <w:r w:rsidRPr="00301DFE">
        <w:t xml:space="preserve"> peuvent s'inscrire à un programme de fidélité qui offre des remises sur les futurs achats et des vérifications annuelles gratuites de leur système.</w:t>
      </w:r>
    </w:p>
    <w:p w:rsidR="00301DFE" w:rsidRPr="00301DFE" w:rsidRDefault="00301DFE" w:rsidP="00301DFE">
      <w:pPr>
        <w:numPr>
          <w:ilvl w:val="0"/>
          <w:numId w:val="11"/>
        </w:numPr>
      </w:pPr>
      <w:r w:rsidRPr="00301DFE">
        <w:rPr>
          <w:b/>
          <w:bCs/>
        </w:rPr>
        <w:t>Contenu exclusif</w:t>
      </w:r>
      <w:r w:rsidRPr="00301DFE">
        <w:t xml:space="preserve"> : Les clients reçoivent des bulletins mensuels avec des conseils sur la maintenance de leur système et des nouvelles fonctionnalités qu'ils peuvent ajouter.</w:t>
      </w:r>
    </w:p>
    <w:p w:rsidR="00301DFE" w:rsidRPr="00301DFE" w:rsidRDefault="00301DFE" w:rsidP="00301DFE">
      <w:pPr>
        <w:numPr>
          <w:ilvl w:val="0"/>
          <w:numId w:val="11"/>
        </w:numPr>
      </w:pPr>
      <w:r w:rsidRPr="00301DFE">
        <w:rPr>
          <w:b/>
          <w:bCs/>
        </w:rPr>
        <w:t>Support client</w:t>
      </w:r>
      <w:r w:rsidRPr="00301DFE">
        <w:t xml:space="preserve"> : Un chat en direct et un support téléphonique sont disponibles pour assister les clients avec toute question technique ou concernant leur compte rapidement et efficacement.</w:t>
      </w:r>
    </w:p>
    <w:p w:rsidR="00301DFE" w:rsidRPr="00301DFE" w:rsidRDefault="00301DFE" w:rsidP="00301DFE"/>
    <w:p w:rsidR="00E047B0" w:rsidRPr="00E047B0" w:rsidRDefault="00E047B0" w:rsidP="00E047B0">
      <w:r w:rsidRPr="00E047B0">
        <w:rPr>
          <w:b/>
          <w:bCs/>
        </w:rPr>
        <w:t>Contenu de découverte (</w:t>
      </w:r>
      <w:proofErr w:type="spellStart"/>
      <w:r w:rsidRPr="00E047B0">
        <w:rPr>
          <w:b/>
          <w:bCs/>
        </w:rPr>
        <w:t>awareness</w:t>
      </w:r>
      <w:proofErr w:type="spellEnd"/>
      <w:r w:rsidRPr="00E047B0">
        <w:rPr>
          <w:b/>
          <w:bCs/>
        </w:rPr>
        <w:t>)</w:t>
      </w:r>
      <w:r w:rsidRPr="00E047B0">
        <w:t xml:space="preserve"> </w:t>
      </w:r>
    </w:p>
    <w:p w:rsidR="00E047B0" w:rsidRPr="00E047B0" w:rsidRDefault="00E047B0" w:rsidP="00E047B0">
      <w:pPr>
        <w:numPr>
          <w:ilvl w:val="0"/>
          <w:numId w:val="12"/>
        </w:numPr>
      </w:pPr>
      <w:r w:rsidRPr="00E047B0">
        <w:t xml:space="preserve">Blog éducatif expliquant les enjeux d'un secteur (ex: "5 défis majeurs de la </w:t>
      </w:r>
      <w:proofErr w:type="spellStart"/>
      <w:r w:rsidRPr="00E047B0">
        <w:t>cybersécurité</w:t>
      </w:r>
      <w:proofErr w:type="spellEnd"/>
      <w:r w:rsidRPr="00E047B0">
        <w:t xml:space="preserve"> en 2025")</w:t>
      </w:r>
    </w:p>
    <w:p w:rsidR="00E047B0" w:rsidRDefault="00E047B0" w:rsidP="00E047B0">
      <w:pPr>
        <w:numPr>
          <w:ilvl w:val="0"/>
          <w:numId w:val="12"/>
        </w:numPr>
      </w:pPr>
      <w:r w:rsidRPr="00E047B0">
        <w:t>Infographie partageable sur les réseaux sociaux présentant des statistiques clés</w:t>
      </w:r>
    </w:p>
    <w:p w:rsidR="00E047B0" w:rsidRPr="00E047B0" w:rsidRDefault="00106ED0" w:rsidP="00E047B0">
      <w:pPr>
        <w:ind w:left="720"/>
      </w:pPr>
      <w:r w:rsidRPr="00106ED0">
        <w:drawing>
          <wp:inline distT="0" distB="0" distL="0" distR="0" wp14:anchorId="6A2F5A72" wp14:editId="43EBF486">
            <wp:extent cx="5760720" cy="3042285"/>
            <wp:effectExtent l="0" t="0" r="0" b="571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4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47B0" w:rsidRDefault="00E047B0" w:rsidP="00E047B0">
      <w:pPr>
        <w:numPr>
          <w:ilvl w:val="0"/>
          <w:numId w:val="12"/>
        </w:numPr>
      </w:pPr>
      <w:r w:rsidRPr="00E047B0">
        <w:t>Vidéo courte expliquant un concept ou une tendance du marché</w:t>
      </w:r>
    </w:p>
    <w:p w:rsidR="00106ED0" w:rsidRPr="00E047B0" w:rsidRDefault="00106ED0" w:rsidP="00106ED0">
      <w:pPr>
        <w:ind w:left="1080"/>
      </w:pPr>
      <w:r>
        <w:rPr>
          <w:noProof/>
          <w:lang w:eastAsia="fr-FR"/>
        </w:rPr>
        <w:drawing>
          <wp:inline distT="0" distB="0" distL="0" distR="0" wp14:anchorId="2A26C2B0">
            <wp:extent cx="2858135" cy="3667760"/>
            <wp:effectExtent l="0" t="0" r="0" b="889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135" cy="3667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047B0" w:rsidRDefault="00E047B0" w:rsidP="00E047B0">
      <w:pPr>
        <w:numPr>
          <w:ilvl w:val="0"/>
          <w:numId w:val="12"/>
        </w:numPr>
      </w:pPr>
      <w:r w:rsidRPr="00E047B0">
        <w:t>Podcast d'interviews avec des experts du secteur</w:t>
      </w:r>
    </w:p>
    <w:p w:rsidR="00106ED0" w:rsidRPr="00E047B0" w:rsidRDefault="00106ED0" w:rsidP="00D64190">
      <w:pPr>
        <w:ind w:left="284"/>
        <w:jc w:val="left"/>
      </w:pPr>
      <w:r>
        <w:rPr>
          <w:noProof/>
          <w:lang w:eastAsia="fr-FR"/>
        </w:rPr>
        <w:drawing>
          <wp:inline distT="0" distB="0" distL="0" distR="0" wp14:anchorId="7474F3C0">
            <wp:extent cx="5191760" cy="1813680"/>
            <wp:effectExtent l="0" t="0" r="889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686" cy="18244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047B0" w:rsidRPr="00E047B0" w:rsidRDefault="00E047B0" w:rsidP="00E047B0">
      <w:pPr>
        <w:numPr>
          <w:ilvl w:val="0"/>
          <w:numId w:val="12"/>
        </w:numPr>
      </w:pPr>
      <w:r w:rsidRPr="00E047B0">
        <w:t>Étude de marché gratuite avec données exclusives</w:t>
      </w:r>
    </w:p>
    <w:p w:rsidR="00E047B0" w:rsidRPr="00E047B0" w:rsidRDefault="00E047B0" w:rsidP="00E047B0">
      <w:r w:rsidRPr="00E047B0">
        <w:t xml:space="preserve"> </w:t>
      </w:r>
      <w:r w:rsidRPr="00E047B0">
        <w:rPr>
          <w:b/>
          <w:bCs/>
        </w:rPr>
        <w:t>Contenu de considération (</w:t>
      </w:r>
      <w:r w:rsidR="00C805EF" w:rsidRPr="00E047B0">
        <w:rPr>
          <w:b/>
          <w:bCs/>
        </w:rPr>
        <w:t>évaluation</w:t>
      </w:r>
      <w:r w:rsidRPr="00E047B0">
        <w:rPr>
          <w:b/>
          <w:bCs/>
        </w:rPr>
        <w:t>)</w:t>
      </w:r>
      <w:r w:rsidRPr="00E047B0">
        <w:t xml:space="preserve"> </w:t>
      </w:r>
    </w:p>
    <w:p w:rsidR="00E047B0" w:rsidRPr="00E047B0" w:rsidRDefault="00E047B0" w:rsidP="00E047B0">
      <w:pPr>
        <w:numPr>
          <w:ilvl w:val="0"/>
          <w:numId w:val="13"/>
        </w:numPr>
      </w:pPr>
      <w:r w:rsidRPr="00E047B0">
        <w:t>Comparatifs détaillés des solutions disponibles sur le marché</w:t>
      </w:r>
    </w:p>
    <w:p w:rsidR="00E047B0" w:rsidRPr="00E047B0" w:rsidRDefault="00E047B0" w:rsidP="00E047B0">
      <w:pPr>
        <w:numPr>
          <w:ilvl w:val="0"/>
          <w:numId w:val="13"/>
        </w:numPr>
      </w:pPr>
      <w:r w:rsidRPr="00E047B0">
        <w:t>Webinaires démonstratifs présentant l'utilisation de votre produit</w:t>
      </w:r>
    </w:p>
    <w:p w:rsidR="00E047B0" w:rsidRPr="00E047B0" w:rsidRDefault="00E047B0" w:rsidP="00E047B0">
      <w:pPr>
        <w:numPr>
          <w:ilvl w:val="0"/>
          <w:numId w:val="13"/>
        </w:numPr>
      </w:pPr>
      <w:r w:rsidRPr="00E047B0">
        <w:t>Études de cas de clients avec résultats chiffrés</w:t>
      </w:r>
    </w:p>
    <w:p w:rsidR="00E047B0" w:rsidRPr="00E047B0" w:rsidRDefault="00E047B0" w:rsidP="00E047B0">
      <w:pPr>
        <w:numPr>
          <w:ilvl w:val="0"/>
          <w:numId w:val="13"/>
        </w:numPr>
      </w:pPr>
      <w:r w:rsidRPr="00E047B0">
        <w:t>Guides pratiques montrant comment résoudre un problème spécifique</w:t>
      </w:r>
    </w:p>
    <w:p w:rsidR="00E047B0" w:rsidRPr="00E047B0" w:rsidRDefault="00E047B0" w:rsidP="00E047B0">
      <w:pPr>
        <w:numPr>
          <w:ilvl w:val="0"/>
          <w:numId w:val="13"/>
        </w:numPr>
      </w:pPr>
      <w:r w:rsidRPr="00E047B0">
        <w:t>FAQ détaillée sur les fonctionnalités et avantages de votre solution</w:t>
      </w:r>
    </w:p>
    <w:p w:rsidR="00E047B0" w:rsidRPr="00E047B0" w:rsidRDefault="00E047B0" w:rsidP="00E047B0">
      <w:r w:rsidRPr="00E047B0">
        <w:rPr>
          <w:b/>
          <w:bCs/>
        </w:rPr>
        <w:t>Contenu de décision (conversion)</w:t>
      </w:r>
      <w:r w:rsidRPr="00E047B0">
        <w:t xml:space="preserve"> </w:t>
      </w:r>
    </w:p>
    <w:p w:rsidR="00E047B0" w:rsidRPr="00E047B0" w:rsidRDefault="00E047B0" w:rsidP="00E047B0">
      <w:pPr>
        <w:numPr>
          <w:ilvl w:val="0"/>
          <w:numId w:val="14"/>
        </w:numPr>
      </w:pPr>
      <w:r w:rsidRPr="00E047B0">
        <w:t>Témoignages de clients avec mesures de ROI précises</w:t>
      </w:r>
    </w:p>
    <w:p w:rsidR="00E047B0" w:rsidRPr="00E047B0" w:rsidRDefault="00E047B0" w:rsidP="00E047B0">
      <w:pPr>
        <w:numPr>
          <w:ilvl w:val="0"/>
          <w:numId w:val="14"/>
        </w:numPr>
      </w:pPr>
      <w:r w:rsidRPr="00E047B0">
        <w:t>Offres d'essai gratuit avec tutoriels d'</w:t>
      </w:r>
      <w:proofErr w:type="spellStart"/>
      <w:r w:rsidRPr="00E047B0">
        <w:t>onboarding</w:t>
      </w:r>
      <w:proofErr w:type="spellEnd"/>
    </w:p>
    <w:p w:rsidR="00E047B0" w:rsidRPr="00E047B0" w:rsidRDefault="00E047B0" w:rsidP="00E047B0">
      <w:pPr>
        <w:numPr>
          <w:ilvl w:val="0"/>
          <w:numId w:val="14"/>
        </w:numPr>
      </w:pPr>
      <w:r w:rsidRPr="00E047B0">
        <w:t>Démos personnalisées selon le secteur d'activité</w:t>
      </w:r>
    </w:p>
    <w:p w:rsidR="00E047B0" w:rsidRDefault="00E047B0" w:rsidP="00E047B0">
      <w:pPr>
        <w:numPr>
          <w:ilvl w:val="0"/>
          <w:numId w:val="14"/>
        </w:numPr>
      </w:pPr>
      <w:r w:rsidRPr="00E047B0">
        <w:t>Calculatrice d'économies potentielles ou de gains de productivité</w:t>
      </w:r>
    </w:p>
    <w:p w:rsidR="00C805EF" w:rsidRPr="00E047B0" w:rsidRDefault="00C805EF" w:rsidP="00C805EF">
      <w:pPr>
        <w:numPr>
          <w:ilvl w:val="1"/>
          <w:numId w:val="14"/>
        </w:numPr>
        <w:tabs>
          <w:tab w:val="clear" w:pos="1440"/>
        </w:tabs>
        <w:ind w:left="1134" w:hanging="54"/>
        <w:jc w:val="left"/>
      </w:pPr>
      <w:r>
        <w:rPr>
          <w:noProof/>
          <w:lang w:eastAsia="fr-FR"/>
        </w:rPr>
        <w:drawing>
          <wp:inline distT="0" distB="0" distL="0" distR="0" wp14:anchorId="407952B6">
            <wp:extent cx="3848735" cy="2209409"/>
            <wp:effectExtent l="0" t="0" r="0" b="63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5272" cy="22189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047B0" w:rsidRPr="00E047B0" w:rsidRDefault="00E047B0" w:rsidP="00E047B0">
      <w:pPr>
        <w:numPr>
          <w:ilvl w:val="0"/>
          <w:numId w:val="14"/>
        </w:numPr>
      </w:pPr>
      <w:r w:rsidRPr="00E047B0">
        <w:t>Livre blanc détaillant la méthodologie de mise en œuvre</w:t>
      </w:r>
    </w:p>
    <w:p w:rsidR="00E047B0" w:rsidRPr="00E047B0" w:rsidRDefault="00E047B0" w:rsidP="00E047B0">
      <w:r w:rsidRPr="00E047B0">
        <w:rPr>
          <w:b/>
          <w:bCs/>
        </w:rPr>
        <w:t>Contenu d'expansion (</w:t>
      </w:r>
      <w:proofErr w:type="spellStart"/>
      <w:r w:rsidRPr="00E047B0">
        <w:rPr>
          <w:b/>
          <w:bCs/>
        </w:rPr>
        <w:t>upsell</w:t>
      </w:r>
      <w:proofErr w:type="spellEnd"/>
      <w:r w:rsidRPr="00E047B0">
        <w:rPr>
          <w:b/>
          <w:bCs/>
        </w:rPr>
        <w:t>/cross-</w:t>
      </w:r>
      <w:proofErr w:type="spellStart"/>
      <w:r w:rsidRPr="00E047B0">
        <w:rPr>
          <w:b/>
          <w:bCs/>
        </w:rPr>
        <w:t>sell</w:t>
      </w:r>
      <w:proofErr w:type="spellEnd"/>
      <w:r w:rsidRPr="00E047B0">
        <w:rPr>
          <w:b/>
          <w:bCs/>
        </w:rPr>
        <w:t>)</w:t>
      </w:r>
      <w:r w:rsidRPr="00E047B0">
        <w:t xml:space="preserve"> </w:t>
      </w:r>
    </w:p>
    <w:p w:rsidR="00E047B0" w:rsidRDefault="00E047B0" w:rsidP="00E047B0">
      <w:pPr>
        <w:numPr>
          <w:ilvl w:val="0"/>
          <w:numId w:val="15"/>
        </w:numPr>
      </w:pPr>
      <w:r w:rsidRPr="00E047B0">
        <w:t>Newsletter mensuelle avec astuces avancées pour utilisateurs</w:t>
      </w:r>
    </w:p>
    <w:p w:rsidR="00C805EF" w:rsidRPr="00E047B0" w:rsidRDefault="00CE3B19" w:rsidP="00CE3B19">
      <w:pPr>
        <w:ind w:left="1440"/>
      </w:pPr>
      <w:r>
        <w:rPr>
          <w:noProof/>
          <w:lang w:eastAsia="fr-FR"/>
        </w:rPr>
        <w:drawing>
          <wp:inline distT="0" distB="0" distL="0" distR="0" wp14:anchorId="52F202BB">
            <wp:extent cx="4344670" cy="2088797"/>
            <wp:effectExtent l="0" t="0" r="0" b="698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0428" cy="21107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047B0" w:rsidRDefault="00E047B0" w:rsidP="00E047B0">
      <w:pPr>
        <w:numPr>
          <w:ilvl w:val="0"/>
          <w:numId w:val="15"/>
        </w:numPr>
      </w:pPr>
      <w:r w:rsidRPr="00E047B0">
        <w:t>Webinaires exclusifs pour clients sur les nouvelles fonctionnalités</w:t>
      </w:r>
    </w:p>
    <w:p w:rsidR="00C805EF" w:rsidRDefault="00CE3B19" w:rsidP="00CE3B19">
      <w:pPr>
        <w:ind w:left="1080"/>
      </w:pPr>
      <w:r>
        <w:rPr>
          <w:noProof/>
          <w:lang w:eastAsia="fr-FR"/>
        </w:rPr>
        <w:drawing>
          <wp:inline distT="0" distB="0" distL="0" distR="0" wp14:anchorId="50D54542">
            <wp:extent cx="2972435" cy="2342398"/>
            <wp:effectExtent l="0" t="0" r="0" b="127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120" cy="23539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E3B19" w:rsidRPr="00C5317D" w:rsidRDefault="00CE3B19" w:rsidP="00CE3B19">
      <w:pPr>
        <w:ind w:left="1080"/>
        <w:rPr>
          <w:b/>
          <w:color w:val="FF0000"/>
        </w:rPr>
      </w:pPr>
      <w:r w:rsidRPr="00C5317D">
        <w:rPr>
          <w:b/>
          <w:color w:val="FF0000"/>
        </w:rPr>
        <w:t xml:space="preserve">PENSEZ LINKEDIN </w:t>
      </w:r>
    </w:p>
    <w:p w:rsidR="00CE3B19" w:rsidRPr="00E047B0" w:rsidRDefault="00CE3B19" w:rsidP="00CE3B19">
      <w:pPr>
        <w:ind w:left="1080"/>
      </w:pPr>
      <w:r w:rsidRPr="00CE3B19">
        <w:t>https://www.linkedin.com/help/linkedin/answer/a570487</w:t>
      </w:r>
    </w:p>
    <w:p w:rsidR="00E047B0" w:rsidRPr="00E047B0" w:rsidRDefault="00E047B0" w:rsidP="00E047B0">
      <w:pPr>
        <w:numPr>
          <w:ilvl w:val="0"/>
          <w:numId w:val="15"/>
        </w:numPr>
      </w:pPr>
      <w:r w:rsidRPr="00E047B0">
        <w:t>Tutoriels vidéo pour maîtriser les fonctions avancées</w:t>
      </w:r>
    </w:p>
    <w:p w:rsidR="00E047B0" w:rsidRPr="00E047B0" w:rsidRDefault="00E047B0" w:rsidP="00E047B0">
      <w:pPr>
        <w:numPr>
          <w:ilvl w:val="0"/>
          <w:numId w:val="15"/>
        </w:numPr>
      </w:pPr>
      <w:r w:rsidRPr="00E047B0">
        <w:t>Communauté d'utilisateurs avec forum d'entraide</w:t>
      </w:r>
    </w:p>
    <w:p w:rsidR="00E047B0" w:rsidRDefault="00E047B0" w:rsidP="00E047B0">
      <w:pPr>
        <w:numPr>
          <w:ilvl w:val="0"/>
          <w:numId w:val="15"/>
        </w:numPr>
      </w:pPr>
      <w:r w:rsidRPr="00E047B0">
        <w:t>Programmes de certification ou formation approfondie</w:t>
      </w:r>
    </w:p>
    <w:p w:rsidR="00CE3B19" w:rsidRPr="00C5317D" w:rsidRDefault="00CE3B19" w:rsidP="00CE3B19">
      <w:pPr>
        <w:numPr>
          <w:ilvl w:val="1"/>
          <w:numId w:val="15"/>
        </w:numPr>
        <w:rPr>
          <w:color w:val="FF0000"/>
        </w:rPr>
      </w:pPr>
      <w:r w:rsidRPr="00C5317D">
        <w:rPr>
          <w:color w:val="FF0000"/>
        </w:rPr>
        <w:t>LES ACADEMIES</w:t>
      </w:r>
    </w:p>
    <w:p w:rsidR="00301DFE" w:rsidRPr="00301DFE" w:rsidRDefault="00301DFE" w:rsidP="00E047B0"/>
    <w:p w:rsidR="00301DFE" w:rsidRPr="00301DFE" w:rsidRDefault="00301DFE" w:rsidP="00301DFE">
      <w:pPr>
        <w:rPr>
          <w:b/>
          <w:bCs/>
        </w:rPr>
      </w:pPr>
      <w:r w:rsidRPr="00301DFE">
        <w:rPr>
          <w:b/>
          <w:bCs/>
        </w:rPr>
        <w:t xml:space="preserve">Intégration vidéo dans la stratégie </w:t>
      </w:r>
      <w:proofErr w:type="spellStart"/>
      <w:r w:rsidRPr="00301DFE">
        <w:rPr>
          <w:b/>
          <w:bCs/>
        </w:rPr>
        <w:t>inbound</w:t>
      </w:r>
      <w:proofErr w:type="spellEnd"/>
    </w:p>
    <w:p w:rsidR="00301DFE" w:rsidRPr="00301DFE" w:rsidRDefault="00301DFE" w:rsidP="00301DFE">
      <w:pPr>
        <w:numPr>
          <w:ilvl w:val="0"/>
          <w:numId w:val="5"/>
        </w:numPr>
      </w:pPr>
      <w:r w:rsidRPr="00301DFE">
        <w:rPr>
          <w:b/>
          <w:bCs/>
        </w:rPr>
        <w:t>Types de vidéos à fort impact</w:t>
      </w:r>
      <w:r w:rsidRPr="00301DFE">
        <w:t xml:space="preserve"> </w:t>
      </w:r>
    </w:p>
    <w:p w:rsidR="00301DFE" w:rsidRPr="00301DFE" w:rsidRDefault="00301DFE" w:rsidP="00301DFE">
      <w:pPr>
        <w:numPr>
          <w:ilvl w:val="1"/>
          <w:numId w:val="5"/>
        </w:numPr>
      </w:pPr>
      <w:proofErr w:type="spellStart"/>
      <w:r w:rsidRPr="00301DFE">
        <w:t>Explainers</w:t>
      </w:r>
      <w:proofErr w:type="spellEnd"/>
      <w:r w:rsidRPr="00301DFE">
        <w:t xml:space="preserve"> courts (60-90 secondes)</w:t>
      </w:r>
    </w:p>
    <w:p w:rsidR="00301DFE" w:rsidRDefault="00301DFE" w:rsidP="00301DFE">
      <w:pPr>
        <w:numPr>
          <w:ilvl w:val="1"/>
          <w:numId w:val="5"/>
        </w:numPr>
      </w:pPr>
      <w:r w:rsidRPr="00301DFE">
        <w:t>Témoignages clients authentiques</w:t>
      </w:r>
    </w:p>
    <w:p w:rsidR="00CE3B19" w:rsidRPr="00301DFE" w:rsidRDefault="00CE3B19" w:rsidP="00CE3B19">
      <w:pPr>
        <w:ind w:left="1440"/>
      </w:pPr>
      <w:r>
        <w:rPr>
          <w:noProof/>
          <w:lang w:eastAsia="fr-FR"/>
        </w:rPr>
        <w:drawing>
          <wp:inline distT="0" distB="0" distL="0" distR="0" wp14:anchorId="1BB7ADDB">
            <wp:extent cx="4888230" cy="2124884"/>
            <wp:effectExtent l="0" t="0" r="7620" b="889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541" cy="2145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01DFE" w:rsidRPr="00301DFE" w:rsidRDefault="00301DFE" w:rsidP="00301DFE">
      <w:pPr>
        <w:numPr>
          <w:ilvl w:val="1"/>
          <w:numId w:val="5"/>
        </w:numPr>
      </w:pPr>
      <w:r w:rsidRPr="00301DFE">
        <w:t>Démos produits contextuelles</w:t>
      </w:r>
    </w:p>
    <w:p w:rsidR="00301DFE" w:rsidRPr="00301DFE" w:rsidRDefault="00301DFE" w:rsidP="00301DFE">
      <w:pPr>
        <w:numPr>
          <w:ilvl w:val="1"/>
          <w:numId w:val="5"/>
        </w:numPr>
      </w:pPr>
      <w:r w:rsidRPr="00301DFE">
        <w:t>Webinaires à la demande</w:t>
      </w:r>
    </w:p>
    <w:p w:rsidR="00301DFE" w:rsidRDefault="00301DFE" w:rsidP="00301DFE">
      <w:pPr>
        <w:numPr>
          <w:ilvl w:val="1"/>
          <w:numId w:val="5"/>
        </w:numPr>
      </w:pPr>
      <w:proofErr w:type="spellStart"/>
      <w:r w:rsidRPr="00301DFE">
        <w:t>Behind</w:t>
      </w:r>
      <w:proofErr w:type="spellEnd"/>
      <w:r w:rsidRPr="00301DFE">
        <w:t>-the-</w:t>
      </w:r>
      <w:proofErr w:type="spellStart"/>
      <w:r w:rsidRPr="00301DFE">
        <w:t>scenes</w:t>
      </w:r>
      <w:proofErr w:type="spellEnd"/>
      <w:r w:rsidRPr="00301DFE">
        <w:t xml:space="preserve"> et culture d'entreprise</w:t>
      </w:r>
    </w:p>
    <w:p w:rsidR="00CE3B19" w:rsidRPr="00301DFE" w:rsidRDefault="00CE3B19" w:rsidP="00C5317D">
      <w:pPr>
        <w:ind w:left="1440"/>
      </w:pPr>
    </w:p>
    <w:p w:rsidR="00301DFE" w:rsidRPr="00301DFE" w:rsidRDefault="00301DFE" w:rsidP="00301DFE">
      <w:pPr>
        <w:numPr>
          <w:ilvl w:val="0"/>
          <w:numId w:val="5"/>
        </w:numPr>
      </w:pPr>
      <w:r w:rsidRPr="00301DFE">
        <w:rPr>
          <w:b/>
          <w:bCs/>
        </w:rPr>
        <w:t xml:space="preserve">Distribution </w:t>
      </w:r>
      <w:proofErr w:type="spellStart"/>
      <w:r w:rsidRPr="00301DFE">
        <w:rPr>
          <w:b/>
          <w:bCs/>
        </w:rPr>
        <w:t>multi-plateforme</w:t>
      </w:r>
      <w:proofErr w:type="spellEnd"/>
      <w:r w:rsidRPr="00301DFE">
        <w:t xml:space="preserve"> </w:t>
      </w:r>
    </w:p>
    <w:p w:rsidR="00301DFE" w:rsidRPr="00301DFE" w:rsidRDefault="00301DFE" w:rsidP="00301DFE">
      <w:pPr>
        <w:numPr>
          <w:ilvl w:val="1"/>
          <w:numId w:val="5"/>
        </w:numPr>
      </w:pPr>
      <w:r w:rsidRPr="00301DFE">
        <w:t>YouTube pour le SEO vidéo</w:t>
      </w:r>
    </w:p>
    <w:p w:rsidR="00301DFE" w:rsidRPr="00301DFE" w:rsidRDefault="00301DFE" w:rsidP="00301DFE">
      <w:pPr>
        <w:numPr>
          <w:ilvl w:val="1"/>
          <w:numId w:val="5"/>
        </w:numPr>
      </w:pPr>
      <w:r w:rsidRPr="00301DFE">
        <w:t>LinkedIn pour le B2B</w:t>
      </w:r>
    </w:p>
    <w:p w:rsidR="00301DFE" w:rsidRPr="00301DFE" w:rsidRDefault="00301DFE" w:rsidP="00301DFE">
      <w:pPr>
        <w:numPr>
          <w:ilvl w:val="1"/>
          <w:numId w:val="5"/>
        </w:numPr>
      </w:pPr>
      <w:proofErr w:type="spellStart"/>
      <w:r w:rsidRPr="00301DFE">
        <w:t>TikTok</w:t>
      </w:r>
      <w:proofErr w:type="spellEnd"/>
      <w:r w:rsidRPr="00301DFE">
        <w:t>/Instagram pour les formats courts</w:t>
      </w:r>
    </w:p>
    <w:p w:rsidR="00301DFE" w:rsidRPr="00301DFE" w:rsidRDefault="00301DFE" w:rsidP="00301DFE">
      <w:pPr>
        <w:numPr>
          <w:ilvl w:val="1"/>
          <w:numId w:val="5"/>
        </w:numPr>
      </w:pPr>
      <w:r w:rsidRPr="00301DFE">
        <w:t>Intégration sur le site et landing pages</w:t>
      </w:r>
      <w:r w:rsidR="00C5317D">
        <w:t xml:space="preserve"> (attention au temps de téléchargement)</w:t>
      </w:r>
    </w:p>
    <w:p w:rsidR="00CE3B19" w:rsidRDefault="00CE3B19" w:rsidP="00301DFE">
      <w:pPr>
        <w:rPr>
          <w:b/>
          <w:bCs/>
        </w:rPr>
      </w:pPr>
    </w:p>
    <w:p w:rsidR="00C5317D" w:rsidRDefault="00C5317D" w:rsidP="00301DFE">
      <w:pPr>
        <w:rPr>
          <w:b/>
          <w:bCs/>
        </w:rPr>
      </w:pPr>
      <w:r>
        <w:rPr>
          <w:b/>
          <w:bCs/>
        </w:rPr>
        <w:t>Optimisation des vidéos</w:t>
      </w:r>
    </w:p>
    <w:p w:rsidR="00C5317D" w:rsidRPr="00C5317D" w:rsidRDefault="00C5317D" w:rsidP="00C5317D">
      <w:pPr>
        <w:rPr>
          <w:b/>
          <w:bCs/>
        </w:rPr>
      </w:pPr>
      <w:r w:rsidRPr="00C5317D">
        <w:rPr>
          <w:b/>
          <w:bCs/>
        </w:rPr>
        <w:t>Exemples concrets d'optimisation des vidéos</w:t>
      </w:r>
    </w:p>
    <w:p w:rsidR="00C5317D" w:rsidRPr="00C5317D" w:rsidRDefault="00C5317D" w:rsidP="00C5317D">
      <w:pPr>
        <w:rPr>
          <w:bCs/>
        </w:rPr>
      </w:pPr>
      <w:r w:rsidRPr="00C5317D">
        <w:rPr>
          <w:bCs/>
        </w:rPr>
        <w:t>Sous-titres et transcriptions pour SEO</w:t>
      </w:r>
    </w:p>
    <w:p w:rsidR="00C5317D" w:rsidRPr="00C5317D" w:rsidRDefault="00C5317D" w:rsidP="00C5317D">
      <w:pPr>
        <w:numPr>
          <w:ilvl w:val="0"/>
          <w:numId w:val="16"/>
        </w:numPr>
        <w:rPr>
          <w:bCs/>
        </w:rPr>
      </w:pPr>
      <w:r w:rsidRPr="00C5317D">
        <w:rPr>
          <w:bCs/>
        </w:rPr>
        <w:t>Cas pratique: La chaîne "Cuisine Rapide" a augmenté son trafic organique de 32% en 3 mois après avoir ajouté des transcriptions complètes à toutes ses vidéos</w:t>
      </w:r>
    </w:p>
    <w:p w:rsidR="00C5317D" w:rsidRPr="00C5317D" w:rsidRDefault="00C5317D" w:rsidP="00C5317D">
      <w:pPr>
        <w:numPr>
          <w:ilvl w:val="0"/>
          <w:numId w:val="16"/>
        </w:numPr>
        <w:rPr>
          <w:bCs/>
        </w:rPr>
      </w:pPr>
      <w:r w:rsidRPr="00C5317D">
        <w:rPr>
          <w:bCs/>
        </w:rPr>
        <w:t>Mots-clés stratégiques: Intégration naturelle des termes de recherche populaires dans les transcriptions (ex: "recette facile sans gluten" plutôt que simplement "recette")</w:t>
      </w:r>
    </w:p>
    <w:p w:rsidR="00C5317D" w:rsidRPr="00C5317D" w:rsidRDefault="00C5317D" w:rsidP="00C5317D">
      <w:pPr>
        <w:numPr>
          <w:ilvl w:val="0"/>
          <w:numId w:val="16"/>
        </w:numPr>
        <w:rPr>
          <w:bCs/>
        </w:rPr>
      </w:pPr>
      <w:r w:rsidRPr="00C5317D">
        <w:rPr>
          <w:bCs/>
        </w:rPr>
        <w:t>Accessibilité multilingue: La chaîne "Tech Expliquée" propose ses sous-titres en 5 langues, élargissant son audience internationale de 47%</w:t>
      </w:r>
    </w:p>
    <w:p w:rsidR="00C5317D" w:rsidRPr="00C5317D" w:rsidRDefault="00C5317D" w:rsidP="00C5317D">
      <w:pPr>
        <w:numPr>
          <w:ilvl w:val="0"/>
          <w:numId w:val="16"/>
        </w:numPr>
        <w:rPr>
          <w:bCs/>
        </w:rPr>
      </w:pPr>
      <w:r w:rsidRPr="00C5317D">
        <w:rPr>
          <w:bCs/>
        </w:rPr>
        <w:t>Indexation enrichie: Une vidéo tutoriel sur Photoshop apparaît dans les résultats Google pour des recherches spécifiques mentionnées uniquement dans la transcription</w:t>
      </w:r>
    </w:p>
    <w:p w:rsidR="00C5317D" w:rsidRPr="00C5317D" w:rsidRDefault="00C5317D" w:rsidP="00C5317D">
      <w:pPr>
        <w:rPr>
          <w:bCs/>
        </w:rPr>
      </w:pPr>
      <w:proofErr w:type="spellStart"/>
      <w:r w:rsidRPr="00C5317D">
        <w:rPr>
          <w:bCs/>
        </w:rPr>
        <w:t>Thumbnails</w:t>
      </w:r>
      <w:proofErr w:type="spellEnd"/>
      <w:r w:rsidRPr="00C5317D">
        <w:rPr>
          <w:bCs/>
        </w:rPr>
        <w:t xml:space="preserve"> optimisées pour le CTR</w:t>
      </w:r>
    </w:p>
    <w:p w:rsidR="00C5317D" w:rsidRPr="00C5317D" w:rsidRDefault="00C5317D" w:rsidP="00C5317D">
      <w:pPr>
        <w:numPr>
          <w:ilvl w:val="0"/>
          <w:numId w:val="17"/>
        </w:numPr>
        <w:rPr>
          <w:bCs/>
        </w:rPr>
      </w:pPr>
      <w:r w:rsidRPr="00C5317D">
        <w:rPr>
          <w:bCs/>
        </w:rPr>
        <w:t>Contraste et lisibilité: Une miniature utilisant du texte jaune sur fond bleu foncé a généré un CTR de 8,2% contre 3,7% pour la version précédente</w:t>
      </w:r>
    </w:p>
    <w:p w:rsidR="00C5317D" w:rsidRPr="00C5317D" w:rsidRDefault="00C5317D" w:rsidP="00C5317D">
      <w:pPr>
        <w:numPr>
          <w:ilvl w:val="0"/>
          <w:numId w:val="17"/>
        </w:numPr>
        <w:rPr>
          <w:bCs/>
        </w:rPr>
      </w:pPr>
      <w:r w:rsidRPr="00C5317D">
        <w:rPr>
          <w:bCs/>
        </w:rPr>
        <w:t xml:space="preserve">Expression faciale: Les </w:t>
      </w:r>
      <w:proofErr w:type="spellStart"/>
      <w:r w:rsidRPr="00C5317D">
        <w:rPr>
          <w:bCs/>
        </w:rPr>
        <w:t>thumbnails</w:t>
      </w:r>
      <w:proofErr w:type="spellEnd"/>
      <w:r w:rsidRPr="00C5317D">
        <w:rPr>
          <w:bCs/>
        </w:rPr>
        <w:t xml:space="preserve"> montrant une réaction émotionnelle forte (surprise, enthousiasme) augmentent le CTR de 25% en moyenne</w:t>
      </w:r>
    </w:p>
    <w:p w:rsidR="00C5317D" w:rsidRPr="00C5317D" w:rsidRDefault="00C5317D" w:rsidP="00C5317D">
      <w:pPr>
        <w:numPr>
          <w:ilvl w:val="0"/>
          <w:numId w:val="17"/>
        </w:numPr>
        <w:rPr>
          <w:bCs/>
        </w:rPr>
      </w:pPr>
      <w:r w:rsidRPr="00C5317D">
        <w:rPr>
          <w:bCs/>
        </w:rPr>
        <w:t>Test A/B: Un créateur a testé deux miniatures - l'une montrant le produit fini, l'autre le "avant/après" - la version avant/après a obtenu 41% plus de clics</w:t>
      </w:r>
    </w:p>
    <w:p w:rsidR="00C5317D" w:rsidRPr="00C5317D" w:rsidRDefault="00C5317D" w:rsidP="00C5317D">
      <w:pPr>
        <w:numPr>
          <w:ilvl w:val="0"/>
          <w:numId w:val="17"/>
        </w:numPr>
        <w:rPr>
          <w:bCs/>
        </w:rPr>
      </w:pPr>
      <w:r w:rsidRPr="00C5317D">
        <w:rPr>
          <w:bCs/>
        </w:rPr>
        <w:t>Cohérence visuelle: La chaîne "Fitness Plus" utilise un code couleur et une typographie consistants, renforçant l'identité de marque et la reconnaissance</w:t>
      </w:r>
    </w:p>
    <w:p w:rsidR="00C5317D" w:rsidRPr="00C5317D" w:rsidRDefault="00C5317D" w:rsidP="00C5317D">
      <w:pPr>
        <w:rPr>
          <w:bCs/>
        </w:rPr>
      </w:pPr>
      <w:proofErr w:type="spellStart"/>
      <w:r w:rsidRPr="00C5317D">
        <w:rPr>
          <w:bCs/>
        </w:rPr>
        <w:t>Chapitrage</w:t>
      </w:r>
      <w:proofErr w:type="spellEnd"/>
      <w:r w:rsidRPr="00C5317D">
        <w:rPr>
          <w:bCs/>
        </w:rPr>
        <w:t xml:space="preserve"> pour navigation facile</w:t>
      </w:r>
    </w:p>
    <w:p w:rsidR="00C5317D" w:rsidRPr="00C5317D" w:rsidRDefault="00C5317D" w:rsidP="00C5317D">
      <w:pPr>
        <w:numPr>
          <w:ilvl w:val="0"/>
          <w:numId w:val="18"/>
        </w:numPr>
        <w:rPr>
          <w:bCs/>
        </w:rPr>
      </w:pPr>
      <w:r w:rsidRPr="00C5317D">
        <w:rPr>
          <w:bCs/>
        </w:rPr>
        <w:t>Structure type webinaire: 00:00 Introduction, 02:15 Problématique, 07:30 Solution, 18:45 Démonstration, 26:10 Récapitulatif</w:t>
      </w:r>
    </w:p>
    <w:p w:rsidR="00C5317D" w:rsidRPr="00C5317D" w:rsidRDefault="00C5317D" w:rsidP="00C5317D">
      <w:pPr>
        <w:numPr>
          <w:ilvl w:val="0"/>
          <w:numId w:val="18"/>
        </w:numPr>
        <w:rPr>
          <w:bCs/>
        </w:rPr>
      </w:pPr>
      <w:r w:rsidRPr="00C5317D">
        <w:rPr>
          <w:bCs/>
        </w:rPr>
        <w:t>Tutoriel technique: Chapitres correspondant à chaque étape du processus, permettant aux spectateurs de revenir facilement sur les points difficiles</w:t>
      </w:r>
    </w:p>
    <w:p w:rsidR="00C5317D" w:rsidRPr="00C5317D" w:rsidRDefault="00C5317D" w:rsidP="00C5317D">
      <w:pPr>
        <w:numPr>
          <w:ilvl w:val="0"/>
          <w:numId w:val="18"/>
        </w:numPr>
        <w:rPr>
          <w:bCs/>
        </w:rPr>
      </w:pPr>
      <w:r w:rsidRPr="00C5317D">
        <w:rPr>
          <w:bCs/>
        </w:rPr>
        <w:t>Rétention améliorée: Une chaîne d'analyse de films a constaté une augmentation de 28% du temps de visionnage après l'ajout de chapitres détaillés</w:t>
      </w:r>
    </w:p>
    <w:p w:rsidR="00C5317D" w:rsidRPr="00C5317D" w:rsidRDefault="00C5317D" w:rsidP="00C5317D">
      <w:pPr>
        <w:numPr>
          <w:ilvl w:val="0"/>
          <w:numId w:val="18"/>
        </w:numPr>
        <w:rPr>
          <w:bCs/>
        </w:rPr>
      </w:pPr>
      <w:r w:rsidRPr="00C5317D">
        <w:rPr>
          <w:bCs/>
        </w:rPr>
        <w:t xml:space="preserve">Navigation anticipée: Un podcast vidéo ajoute des </w:t>
      </w:r>
      <w:proofErr w:type="spellStart"/>
      <w:r w:rsidRPr="00C5317D">
        <w:rPr>
          <w:bCs/>
        </w:rPr>
        <w:t>timestamps</w:t>
      </w:r>
      <w:proofErr w:type="spellEnd"/>
      <w:r w:rsidRPr="00C5317D">
        <w:rPr>
          <w:bCs/>
        </w:rPr>
        <w:t xml:space="preserve"> pour les changements de sujets, permettant aux spectateurs de sauter directement à leurs segments préférés</w:t>
      </w:r>
    </w:p>
    <w:p w:rsidR="00C5317D" w:rsidRPr="00C5317D" w:rsidRDefault="00C5317D" w:rsidP="00C5317D">
      <w:pPr>
        <w:rPr>
          <w:bCs/>
        </w:rPr>
      </w:pPr>
      <w:r w:rsidRPr="00C5317D">
        <w:rPr>
          <w:bCs/>
        </w:rPr>
        <w:t>CTA stratégiques à des moments clés</w:t>
      </w:r>
    </w:p>
    <w:p w:rsidR="00C5317D" w:rsidRPr="00C5317D" w:rsidRDefault="00C5317D" w:rsidP="00C5317D">
      <w:pPr>
        <w:numPr>
          <w:ilvl w:val="0"/>
          <w:numId w:val="19"/>
        </w:numPr>
        <w:rPr>
          <w:bCs/>
        </w:rPr>
      </w:pPr>
      <w:r w:rsidRPr="00C5317D">
        <w:rPr>
          <w:bCs/>
        </w:rPr>
        <w:t>Timing optimal: Un CTA placé après une révélation clé à 4:35 a généré 3x plus de conversions qu'un CTA en fin de vidéo</w:t>
      </w:r>
    </w:p>
    <w:p w:rsidR="00C5317D" w:rsidRPr="00C5317D" w:rsidRDefault="00C5317D" w:rsidP="00C5317D">
      <w:pPr>
        <w:numPr>
          <w:ilvl w:val="0"/>
          <w:numId w:val="19"/>
        </w:numPr>
        <w:rPr>
          <w:bCs/>
        </w:rPr>
      </w:pPr>
      <w:r w:rsidRPr="00C5317D">
        <w:rPr>
          <w:bCs/>
        </w:rPr>
        <w:t>Séquence progressive: Introduction d'appels à l'action de plus en plus engageants (s'abonner → rejoindre une liste email → acheter un produit)</w:t>
      </w:r>
    </w:p>
    <w:p w:rsidR="00C5317D" w:rsidRPr="00C5317D" w:rsidRDefault="00C5317D" w:rsidP="00C5317D">
      <w:pPr>
        <w:numPr>
          <w:ilvl w:val="0"/>
          <w:numId w:val="19"/>
        </w:numPr>
        <w:rPr>
          <w:bCs/>
        </w:rPr>
      </w:pPr>
      <w:r w:rsidRPr="00C5317D">
        <w:rPr>
          <w:bCs/>
        </w:rPr>
        <w:t>Cartes YouTube ciblées: Apparition d'une carte vers un produit spécifique exactement au moment où il est mentionné dans la vidéo</w:t>
      </w:r>
    </w:p>
    <w:p w:rsidR="00C5317D" w:rsidRPr="00C5317D" w:rsidRDefault="00C5317D" w:rsidP="00C5317D">
      <w:pPr>
        <w:numPr>
          <w:ilvl w:val="0"/>
          <w:numId w:val="19"/>
        </w:numPr>
        <w:rPr>
          <w:bCs/>
        </w:rPr>
      </w:pPr>
      <w:r w:rsidRPr="00C5317D">
        <w:rPr>
          <w:bCs/>
        </w:rPr>
        <w:t>Écran de fin interactif: Configuration avec 3 options distinctes (vidéo suivante, playlist thématique, page d'inscription) augmentant l'engagement global de 17%</w:t>
      </w:r>
    </w:p>
    <w:p w:rsidR="00C5317D" w:rsidRDefault="00C5317D" w:rsidP="00301DFE">
      <w:pPr>
        <w:rPr>
          <w:b/>
          <w:bCs/>
        </w:rPr>
      </w:pPr>
    </w:p>
    <w:p w:rsidR="00C5317D" w:rsidRDefault="00C5317D" w:rsidP="00C531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  <w:r w:rsidRPr="00C5317D">
        <w:rPr>
          <w:bCs/>
        </w:rPr>
        <w:t xml:space="preserve">Une </w:t>
      </w:r>
      <w:proofErr w:type="spellStart"/>
      <w:r w:rsidRPr="00C5317D">
        <w:rPr>
          <w:bCs/>
        </w:rPr>
        <w:t>thumbnail</w:t>
      </w:r>
      <w:proofErr w:type="spellEnd"/>
      <w:r w:rsidRPr="00C5317D">
        <w:rPr>
          <w:bCs/>
        </w:rPr>
        <w:t xml:space="preserve"> (ou "miniature" en français) est l'image de prévisualisation qui représente une vidéo sur les plateformes comme YouTube, </w:t>
      </w:r>
      <w:proofErr w:type="spellStart"/>
      <w:r w:rsidRPr="00C5317D">
        <w:rPr>
          <w:bCs/>
        </w:rPr>
        <w:t>TikTok</w:t>
      </w:r>
      <w:proofErr w:type="spellEnd"/>
      <w:r w:rsidRPr="00C5317D">
        <w:rPr>
          <w:bCs/>
        </w:rPr>
        <w:t xml:space="preserve"> ou </w:t>
      </w:r>
      <w:proofErr w:type="spellStart"/>
      <w:r w:rsidRPr="00C5317D">
        <w:rPr>
          <w:bCs/>
        </w:rPr>
        <w:t>Vimeo</w:t>
      </w:r>
      <w:proofErr w:type="spellEnd"/>
      <w:r w:rsidRPr="00C5317D">
        <w:rPr>
          <w:bCs/>
        </w:rPr>
        <w:t>. C'est la petite image que les spectateurs voient avant de cliquer pour regarder la vidéo.</w:t>
      </w:r>
    </w:p>
    <w:p w:rsidR="008B5222" w:rsidRPr="00C5317D" w:rsidRDefault="008B5222" w:rsidP="00C531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  <w:r w:rsidRPr="008B5222">
        <w:rPr>
          <w:bCs/>
        </w:rPr>
        <w:drawing>
          <wp:inline distT="0" distB="0" distL="0" distR="0" wp14:anchorId="3E3755E9" wp14:editId="328A8349">
            <wp:extent cx="3372321" cy="1943371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72321" cy="1943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17D" w:rsidRPr="00C5317D" w:rsidRDefault="00C5317D" w:rsidP="00C531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  <w:r w:rsidRPr="00C5317D">
        <w:rPr>
          <w:bCs/>
        </w:rPr>
        <w:t xml:space="preserve">Les </w:t>
      </w:r>
      <w:proofErr w:type="spellStart"/>
      <w:r w:rsidRPr="00C5317D">
        <w:rPr>
          <w:bCs/>
        </w:rPr>
        <w:t>thumbnails</w:t>
      </w:r>
      <w:proofErr w:type="spellEnd"/>
      <w:r w:rsidRPr="00C5317D">
        <w:rPr>
          <w:bCs/>
        </w:rPr>
        <w:t xml:space="preserve"> sont cruciales pour attirer l'attention et encourager les clics, d'où l'importance de les optimiser pour améliorer le CTR (Click-</w:t>
      </w:r>
      <w:proofErr w:type="spellStart"/>
      <w:r w:rsidRPr="00C5317D">
        <w:rPr>
          <w:bCs/>
        </w:rPr>
        <w:t>Through</w:t>
      </w:r>
      <w:proofErr w:type="spellEnd"/>
      <w:r w:rsidRPr="00C5317D">
        <w:rPr>
          <w:bCs/>
        </w:rPr>
        <w:t xml:space="preserve"> Rate ou taux de clic). Une bonne miniature fonctionne comme une "couverture" pour votre vidéo.</w:t>
      </w:r>
    </w:p>
    <w:p w:rsidR="00C5317D" w:rsidRPr="00C5317D" w:rsidRDefault="00C5317D" w:rsidP="00C531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C5317D">
        <w:rPr>
          <w:b/>
          <w:bCs/>
        </w:rPr>
        <w:t>Les créateurs peuvent généralement:</w:t>
      </w:r>
    </w:p>
    <w:p w:rsidR="00C5317D" w:rsidRPr="00C5317D" w:rsidRDefault="00C5317D" w:rsidP="00C531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  <w:r w:rsidRPr="00C5317D">
        <w:rPr>
          <w:bCs/>
        </w:rPr>
        <w:t>Créer des miniatures personnalisées (recommandé)</w:t>
      </w:r>
    </w:p>
    <w:p w:rsidR="00C5317D" w:rsidRPr="00C5317D" w:rsidRDefault="00C5317D" w:rsidP="00C531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  <w:r w:rsidRPr="00C5317D">
        <w:rPr>
          <w:bCs/>
        </w:rPr>
        <w:t>Utiliser un cadre automatiquement extrait de la vidéo (moins efficace)</w:t>
      </w:r>
    </w:p>
    <w:p w:rsidR="00C5317D" w:rsidRPr="00C5317D" w:rsidRDefault="00C5317D" w:rsidP="00C531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C5317D">
        <w:rPr>
          <w:b/>
          <w:bCs/>
        </w:rPr>
        <w:t xml:space="preserve">Une </w:t>
      </w:r>
      <w:proofErr w:type="spellStart"/>
      <w:r w:rsidRPr="00C5317D">
        <w:rPr>
          <w:b/>
          <w:bCs/>
        </w:rPr>
        <w:t>thumbnail</w:t>
      </w:r>
      <w:proofErr w:type="spellEnd"/>
      <w:r w:rsidRPr="00C5317D">
        <w:rPr>
          <w:b/>
          <w:bCs/>
        </w:rPr>
        <w:t xml:space="preserve"> efficace comporte souvent:</w:t>
      </w:r>
    </w:p>
    <w:p w:rsidR="00C5317D" w:rsidRPr="00C5317D" w:rsidRDefault="00C5317D" w:rsidP="00C531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  <w:r w:rsidRPr="00C5317D">
        <w:rPr>
          <w:bCs/>
        </w:rPr>
        <w:t>Du texte court et percutant</w:t>
      </w:r>
    </w:p>
    <w:p w:rsidR="00C5317D" w:rsidRPr="00C5317D" w:rsidRDefault="00C5317D" w:rsidP="00C531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  <w:r w:rsidRPr="00C5317D">
        <w:rPr>
          <w:bCs/>
        </w:rPr>
        <w:t>Des couleurs contrastées</w:t>
      </w:r>
    </w:p>
    <w:p w:rsidR="00C5317D" w:rsidRPr="00C5317D" w:rsidRDefault="00C5317D" w:rsidP="00C531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  <w:r w:rsidRPr="00C5317D">
        <w:rPr>
          <w:bCs/>
        </w:rPr>
        <w:t>Une image claire et de qualité</w:t>
      </w:r>
    </w:p>
    <w:p w:rsidR="00C5317D" w:rsidRPr="00C5317D" w:rsidRDefault="00C5317D" w:rsidP="00C531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  <w:r w:rsidRPr="00C5317D">
        <w:rPr>
          <w:bCs/>
        </w:rPr>
        <w:t>Un élément visuel fort (expression faciale, résultat surprenant)</w:t>
      </w:r>
    </w:p>
    <w:p w:rsidR="00C5317D" w:rsidRPr="00C5317D" w:rsidRDefault="00C5317D" w:rsidP="00C531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  <w:r w:rsidRPr="00C5317D">
        <w:rPr>
          <w:bCs/>
        </w:rPr>
        <w:t>Une cohérence avec l'identité visuelle de la chaîne</w:t>
      </w:r>
    </w:p>
    <w:p w:rsidR="00C5317D" w:rsidRPr="00C5317D" w:rsidRDefault="00C5317D" w:rsidP="00C531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:rsidR="00C5317D" w:rsidRPr="00C5317D" w:rsidRDefault="00C5317D" w:rsidP="00C531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  <w:r w:rsidRPr="00C5317D">
        <w:rPr>
          <w:bCs/>
        </w:rPr>
        <w:t>Sur YouTube, le format standard est de 1280×720 pixels (16:9).</w:t>
      </w:r>
    </w:p>
    <w:p w:rsidR="00301DFE" w:rsidRDefault="00301DFE"/>
    <w:p w:rsidR="008B5222" w:rsidRPr="00DB2949" w:rsidRDefault="008B5222">
      <w:pPr>
        <w:rPr>
          <w:b/>
          <w:color w:val="FF0000"/>
        </w:rPr>
      </w:pPr>
      <w:r w:rsidRPr="00DB2949">
        <w:rPr>
          <w:b/>
          <w:color w:val="FF0000"/>
        </w:rPr>
        <w:t>ATELIER</w:t>
      </w:r>
    </w:p>
    <w:p w:rsidR="008B5222" w:rsidRDefault="00DB2949">
      <w:r>
        <w:t xml:space="preserve">Imaginez votre Persona en utilisant </w:t>
      </w:r>
      <w:proofErr w:type="spellStart"/>
      <w:r>
        <w:t>Heygen</w:t>
      </w:r>
      <w:proofErr w:type="spellEnd"/>
      <w:r w:rsidR="00B37255">
        <w:t xml:space="preserve"> ou </w:t>
      </w:r>
      <w:proofErr w:type="spellStart"/>
      <w:r w:rsidR="00B37255">
        <w:t>Fliki</w:t>
      </w:r>
      <w:proofErr w:type="spellEnd"/>
      <w:r w:rsidR="00B37255">
        <w:t xml:space="preserve"> AI</w:t>
      </w:r>
      <w:bookmarkStart w:id="0" w:name="_GoBack"/>
      <w:bookmarkEnd w:id="0"/>
    </w:p>
    <w:p w:rsidR="00DB2949" w:rsidRDefault="00B37255">
      <w:r>
        <w:object w:dxaOrig="1534" w:dyaOrig="99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76.5pt;height:49.5pt" o:ole="">
            <v:imagedata r:id="rId15" o:title=""/>
          </v:shape>
          <o:OLEObject Type="Embed" ProgID="Package" ShapeID="_x0000_i1033" DrawAspect="Icon" ObjectID="_1801934771" r:id="rId16"/>
        </w:object>
      </w:r>
    </w:p>
    <w:sectPr w:rsidR="00DB29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E40C3"/>
    <w:multiLevelType w:val="multilevel"/>
    <w:tmpl w:val="96B66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F131DA"/>
    <w:multiLevelType w:val="multilevel"/>
    <w:tmpl w:val="5EA08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E50CFF"/>
    <w:multiLevelType w:val="multilevel"/>
    <w:tmpl w:val="A06A9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F32374"/>
    <w:multiLevelType w:val="multilevel"/>
    <w:tmpl w:val="868C1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E33407"/>
    <w:multiLevelType w:val="multilevel"/>
    <w:tmpl w:val="7A1E5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D121E7"/>
    <w:multiLevelType w:val="multilevel"/>
    <w:tmpl w:val="87C2A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D965DFD"/>
    <w:multiLevelType w:val="multilevel"/>
    <w:tmpl w:val="FCAC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F94A35"/>
    <w:multiLevelType w:val="multilevel"/>
    <w:tmpl w:val="1B469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4D223E"/>
    <w:multiLevelType w:val="multilevel"/>
    <w:tmpl w:val="A4F4B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FF4809"/>
    <w:multiLevelType w:val="multilevel"/>
    <w:tmpl w:val="66A40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DBB5522"/>
    <w:multiLevelType w:val="multilevel"/>
    <w:tmpl w:val="FC469B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" w15:restartNumberingAfterBreak="0">
    <w:nsid w:val="4EC805A8"/>
    <w:multiLevelType w:val="multilevel"/>
    <w:tmpl w:val="41F47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EFC6224"/>
    <w:multiLevelType w:val="multilevel"/>
    <w:tmpl w:val="9E90A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1D714B"/>
    <w:multiLevelType w:val="multilevel"/>
    <w:tmpl w:val="30EC1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8156456"/>
    <w:multiLevelType w:val="multilevel"/>
    <w:tmpl w:val="0B04D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ED44B6"/>
    <w:multiLevelType w:val="multilevel"/>
    <w:tmpl w:val="8D706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DB30E5F"/>
    <w:multiLevelType w:val="multilevel"/>
    <w:tmpl w:val="F716C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E6E1BC8"/>
    <w:multiLevelType w:val="multilevel"/>
    <w:tmpl w:val="FA484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F5E7AB3"/>
    <w:multiLevelType w:val="multilevel"/>
    <w:tmpl w:val="E9B66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0"/>
  </w:num>
  <w:num w:numId="3">
    <w:abstractNumId w:val="11"/>
  </w:num>
  <w:num w:numId="4">
    <w:abstractNumId w:val="5"/>
  </w:num>
  <w:num w:numId="5">
    <w:abstractNumId w:val="3"/>
  </w:num>
  <w:num w:numId="6">
    <w:abstractNumId w:val="0"/>
  </w:num>
  <w:num w:numId="7">
    <w:abstractNumId w:val="9"/>
  </w:num>
  <w:num w:numId="8">
    <w:abstractNumId w:val="8"/>
  </w:num>
  <w:num w:numId="9">
    <w:abstractNumId w:val="18"/>
  </w:num>
  <w:num w:numId="10">
    <w:abstractNumId w:val="12"/>
  </w:num>
  <w:num w:numId="11">
    <w:abstractNumId w:val="2"/>
  </w:num>
  <w:num w:numId="12">
    <w:abstractNumId w:val="4"/>
  </w:num>
  <w:num w:numId="13">
    <w:abstractNumId w:val="16"/>
  </w:num>
  <w:num w:numId="14">
    <w:abstractNumId w:val="6"/>
  </w:num>
  <w:num w:numId="15">
    <w:abstractNumId w:val="17"/>
  </w:num>
  <w:num w:numId="16">
    <w:abstractNumId w:val="1"/>
  </w:num>
  <w:num w:numId="17">
    <w:abstractNumId w:val="7"/>
  </w:num>
  <w:num w:numId="18">
    <w:abstractNumId w:val="13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DFE"/>
    <w:rsid w:val="00106ED0"/>
    <w:rsid w:val="002A21FA"/>
    <w:rsid w:val="00301DFE"/>
    <w:rsid w:val="004453BF"/>
    <w:rsid w:val="008B5222"/>
    <w:rsid w:val="009369CA"/>
    <w:rsid w:val="00B37255"/>
    <w:rsid w:val="00C5317D"/>
    <w:rsid w:val="00C805EF"/>
    <w:rsid w:val="00CE3B19"/>
    <w:rsid w:val="00D64190"/>
    <w:rsid w:val="00DB2949"/>
    <w:rsid w:val="00E04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A0061"/>
  <w15:chartTrackingRefBased/>
  <w15:docId w15:val="{7DD87F31-0F40-4F33-9312-D902BBAA7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1FA"/>
    <w:pPr>
      <w:jc w:val="both"/>
    </w:pPr>
    <w:rPr>
      <w:rFonts w:ascii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301DF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01DF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01D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01DF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301DF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301DF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E047B0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C53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54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8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1.bin"/><Relationship Id="rId1" Type="http://schemas.openxmlformats.org/officeDocument/2006/relationships/numbering" Target="numbering.xml"/><Relationship Id="rId6" Type="http://schemas.openxmlformats.org/officeDocument/2006/relationships/hyperlink" Target="https://www.ludosln.net/call-to-action-9-exemples-inspirants/" TargetMode="External"/><Relationship Id="rId11" Type="http://schemas.openxmlformats.org/officeDocument/2006/relationships/image" Target="media/image5.png"/><Relationship Id="rId5" Type="http://schemas.openxmlformats.org/officeDocument/2006/relationships/hyperlink" Target="https://fr.wix.com/blog/landing-page-exemple?utm_source=google&amp;utm_medium=cpc&amp;utm_campaign=22254489328%5e174323227359%5esearch%20-%20dsa&amp;experiment_id=%5e%5e733367414043%5e&amp;gad_source=1&amp;gclid=CjwKCAiAzvC9BhADEiwAEhtlN0onWld5K0DWbeV-OpyjznNY-yIA5xxTweNwzz19qXxpnJK-ilLEfRoC3_8QAvD_BwE" TargetMode="External"/><Relationship Id="rId15" Type="http://schemas.openxmlformats.org/officeDocument/2006/relationships/image" Target="media/image9.emf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8</Pages>
  <Words>1346</Words>
  <Characters>7406</Characters>
  <Application>Microsoft Office Word</Application>
  <DocSecurity>0</DocSecurity>
  <Lines>61</Lines>
  <Paragraphs>17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2</vt:i4>
      </vt:variant>
    </vt:vector>
  </HeadingPairs>
  <TitlesOfParts>
    <vt:vector size="3" baseType="lpstr">
      <vt:lpstr/>
      <vt:lpstr>Les leviers de communication d’une startup</vt:lpstr>
      <vt:lpstr>    Fiche 4, L’Inbound et le Blogging</vt:lpstr>
    </vt:vector>
  </TitlesOfParts>
  <Company>IAEDEPARIS</Company>
  <LinksUpToDate>false</LinksUpToDate>
  <CharactersWithSpaces>8735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GUERIN</dc:creator>
  <cp:keywords/>
  <dc:description/>
  <cp:lastModifiedBy>GUERIN</cp:lastModifiedBy>
  <cp:revision>1</cp:revision>
  <dcterms:created xsi:type="dcterms:W3CDTF">2025-02-24T17:58:00Z</dcterms:created>
  <dcterms:modified xsi:type="dcterms:W3CDTF">2025-02-24T19:40:00Z</dcterms:modified>
</cp:coreProperties>
</file>